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CE7DAF">
      <w:pPr>
        <w:pStyle w:val="4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lang w:val="ru-RU" w:bidi="ar-SA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Муниципальное бюджетное учреждение дополнительного образования</w:t>
      </w:r>
    </w:p>
    <w:p w14:paraId="54155960">
      <w:pPr>
        <w:pStyle w:val="4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«Центр дополнительного образования «Авырал» имени В.Д Иргита»</w:t>
      </w:r>
    </w:p>
    <w:p w14:paraId="3CFEBC83">
      <w:pPr>
        <w:pStyle w:val="4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села Тээли муниципального района</w:t>
      </w:r>
    </w:p>
    <w:p w14:paraId="00DB85AA">
      <w:pPr>
        <w:pStyle w:val="4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«Бай-Тайгинский кожуун Республики Тыва»</w:t>
      </w:r>
    </w:p>
    <w:tbl>
      <w:tblPr>
        <w:tblStyle w:val="5"/>
        <w:tblW w:w="10467" w:type="dxa"/>
        <w:tblInd w:w="-81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60"/>
        <w:gridCol w:w="5007"/>
      </w:tblGrid>
      <w:tr w14:paraId="6A4A06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5" w:hRule="atLeast"/>
        </w:trPr>
        <w:tc>
          <w:tcPr>
            <w:tcW w:w="5460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018145E">
            <w:pPr>
              <w:pStyle w:val="45"/>
              <w:rPr>
                <w:rStyle w:val="9"/>
                <w:rFonts w:ascii="Times New Roman" w:hAnsi="Times New Roman"/>
                <w:b w:val="0"/>
              </w:rPr>
            </w:pPr>
            <w:r>
              <w:rPr>
                <w:rStyle w:val="9"/>
                <w:rFonts w:ascii="Calibri" w:hAnsi="Calibri"/>
                <w:b w:val="0"/>
                <w:sz w:val="22"/>
                <w:szCs w:val="22"/>
              </w:rPr>
              <w:t xml:space="preserve">                </w:t>
            </w:r>
            <w:r>
              <w:rPr>
                <w:rStyle w:val="9"/>
                <w:b w:val="0"/>
              </w:rPr>
              <w:t xml:space="preserve"> </w:t>
            </w:r>
            <w:r>
              <w:rPr>
                <w:rStyle w:val="9"/>
                <w:rFonts w:ascii="Times New Roman" w:hAnsi="Times New Roman"/>
                <w:b w:val="0"/>
              </w:rPr>
              <w:t xml:space="preserve">ПРИНЯТА на заседании </w:t>
            </w:r>
          </w:p>
          <w:p w14:paraId="4FA7109F">
            <w:pPr>
              <w:pStyle w:val="45"/>
              <w:rPr>
                <w:rStyle w:val="9"/>
                <w:rFonts w:ascii="Times New Roman" w:hAnsi="Times New Roman"/>
                <w:b w:val="0"/>
              </w:rPr>
            </w:pPr>
            <w:r>
              <w:rPr>
                <w:rStyle w:val="9"/>
                <w:rFonts w:ascii="Times New Roman" w:hAnsi="Times New Roman"/>
                <w:b w:val="0"/>
              </w:rPr>
              <w:t xml:space="preserve">              педагогического совета</w:t>
            </w:r>
          </w:p>
          <w:p w14:paraId="17A1BF5D">
            <w:pPr>
              <w:pStyle w:val="45"/>
              <w:rPr>
                <w:rStyle w:val="9"/>
                <w:rFonts w:ascii="Times New Roman" w:hAnsi="Times New Roman"/>
                <w:b w:val="0"/>
              </w:rPr>
            </w:pPr>
            <w:r>
              <w:rPr>
                <w:rStyle w:val="9"/>
                <w:rFonts w:ascii="Times New Roman" w:hAnsi="Times New Roman"/>
                <w:b w:val="0"/>
              </w:rPr>
              <w:t xml:space="preserve">              от «__» ______________ 20__ г.</w:t>
            </w:r>
          </w:p>
          <w:p w14:paraId="2F258FEB">
            <w:pPr>
              <w:pStyle w:val="45"/>
              <w:rPr>
                <w:rStyle w:val="9"/>
                <w:rFonts w:ascii="Times New Roman" w:hAnsi="Times New Roman"/>
                <w:b w:val="0"/>
              </w:rPr>
            </w:pPr>
            <w:r>
              <w:rPr>
                <w:rStyle w:val="9"/>
                <w:rFonts w:ascii="Times New Roman" w:hAnsi="Times New Roman"/>
                <w:b w:val="0"/>
              </w:rPr>
              <w:t xml:space="preserve">              Протокол N ____</w:t>
            </w:r>
          </w:p>
          <w:p w14:paraId="169527BF">
            <w:pPr>
              <w:pStyle w:val="45"/>
              <w:rPr>
                <w:rStyle w:val="9"/>
                <w:rFonts w:ascii="Times New Roman" w:hAnsi="Times New Roman"/>
                <w:b w:val="0"/>
              </w:rPr>
            </w:pPr>
            <w:r>
              <w:rPr>
                <w:rStyle w:val="9"/>
                <w:rFonts w:ascii="Times New Roman" w:hAnsi="Times New Roman"/>
                <w:b w:val="0"/>
              </w:rPr>
              <w:t xml:space="preserve">              «___»_______20</w:t>
            </w:r>
            <w:r>
              <w:rPr>
                <w:rStyle w:val="9"/>
                <w:rFonts w:hint="default" w:ascii="Times New Roman" w:hAnsi="Times New Roman"/>
                <w:b w:val="0"/>
                <w:lang w:val="ru-RU"/>
              </w:rPr>
              <w:t>25</w:t>
            </w:r>
            <w:r>
              <w:rPr>
                <w:rStyle w:val="9"/>
                <w:rFonts w:ascii="Times New Roman" w:hAnsi="Times New Roman"/>
                <w:b w:val="0"/>
              </w:rPr>
              <w:t>г.</w:t>
            </w:r>
          </w:p>
          <w:p w14:paraId="215EC6D9">
            <w:pPr>
              <w:rPr>
                <w:rFonts w:ascii="Times New Roman" w:hAnsi="Times New Roman" w:eastAsia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333333"/>
                <w:sz w:val="28"/>
                <w:szCs w:val="28"/>
              </w:rPr>
              <w:t> </w:t>
            </w:r>
          </w:p>
        </w:tc>
        <w:tc>
          <w:tcPr>
            <w:tcW w:w="5007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25F78E2">
            <w:pPr>
              <w:pStyle w:val="45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УТВЕРЖДЕНА приказом №__                                                                                                                                                                                                                                                                                 Директор   МБУДО   «ЦДО»</w:t>
            </w:r>
          </w:p>
          <w:p w14:paraId="77572BD8">
            <w:pPr>
              <w:pStyle w:val="45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«Авырал» им В.Д. Иргита»                                                       ___________Д.Б.Тойбу-Хаа </w:t>
            </w:r>
          </w:p>
          <w:p w14:paraId="02C76544">
            <w:pPr>
              <w:pStyle w:val="45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                              «____» ________20</w:t>
            </w:r>
            <w:r>
              <w:rPr>
                <w:rFonts w:hint="default" w:ascii="Times New Roman" w:hAnsi="Times New Roman"/>
                <w:lang w:val="ru-RU"/>
              </w:rPr>
              <w:t>25</w:t>
            </w:r>
            <w:r>
              <w:rPr>
                <w:rFonts w:ascii="Times New Roman" w:hAnsi="Times New Roman"/>
              </w:rPr>
              <w:t xml:space="preserve"> г.</w:t>
            </w:r>
          </w:p>
          <w:p w14:paraId="1ED3E1C9">
            <w:pPr>
              <w:tabs>
                <w:tab w:val="left" w:pos="4715"/>
              </w:tabs>
              <w:jc w:val="right"/>
              <w:rPr>
                <w:rFonts w:ascii="Times New Roman" w:hAnsi="Times New Roman" w:eastAsia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333333"/>
                <w:sz w:val="28"/>
                <w:szCs w:val="28"/>
              </w:rPr>
              <w:t> </w:t>
            </w:r>
          </w:p>
        </w:tc>
      </w:tr>
    </w:tbl>
    <w:p w14:paraId="031895AB">
      <w:pPr>
        <w:jc w:val="center"/>
        <w:rPr>
          <w:rFonts w:ascii="Times New Roman" w:hAnsi="Times New Roman" w:eastAsia="Times New Roman" w:cs="Times New Roman"/>
          <w:color w:val="333333"/>
          <w:sz w:val="28"/>
          <w:szCs w:val="28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</w:rPr>
        <w:t>ДОПОЛНИТЕЛЬНАЯ ОБЩЕОБРАЗОВАТЕЛЬНАЯ (ОБЩЕРАЗВИВАЮЩАЯ) ПРОГРАММА</w:t>
      </w:r>
    </w:p>
    <w:p w14:paraId="1C0391A3">
      <w:pPr>
        <w:pStyle w:val="4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Художественная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>направленность</w:t>
      </w:r>
    </w:p>
    <w:p w14:paraId="4078D5D6">
      <w:pPr>
        <w:pStyle w:val="4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/>
          <w:b/>
          <w:sz w:val="28"/>
          <w:szCs w:val="28"/>
          <w:lang w:val="ru-RU"/>
        </w:rPr>
        <w:t>Основы</w:t>
      </w:r>
      <w:r>
        <w:rPr>
          <w:rFonts w:hint="default" w:ascii="Times New Roman" w:hAnsi="Times New Roman"/>
          <w:b/>
          <w:sz w:val="28"/>
          <w:szCs w:val="28"/>
          <w:lang w:val="ru-RU"/>
        </w:rPr>
        <w:t xml:space="preserve"> журналистики</w:t>
      </w:r>
      <w:r>
        <w:rPr>
          <w:rFonts w:ascii="Times New Roman" w:hAnsi="Times New Roman"/>
          <w:b/>
          <w:sz w:val="28"/>
          <w:szCs w:val="28"/>
        </w:rPr>
        <w:t>»</w:t>
      </w:r>
    </w:p>
    <w:p w14:paraId="082C7E18">
      <w:pPr>
        <w:pStyle w:val="4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программы: базовый</w:t>
      </w:r>
    </w:p>
    <w:p w14:paraId="09581306">
      <w:pPr>
        <w:pStyle w:val="45"/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Тип</w:t>
      </w:r>
      <w:r>
        <w:rPr>
          <w:rFonts w:hint="default" w:ascii="Times New Roman" w:hAnsi="Times New Roman"/>
          <w:sz w:val="28"/>
          <w:szCs w:val="28"/>
          <w:lang w:val="ru-RU"/>
        </w:rPr>
        <w:t xml:space="preserve"> программы: модифицированный</w:t>
      </w:r>
    </w:p>
    <w:p w14:paraId="59C888DC">
      <w:pPr>
        <w:pStyle w:val="4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 обучающихся: 1</w:t>
      </w:r>
      <w:r>
        <w:rPr>
          <w:rFonts w:hint="default" w:ascii="Times New Roman" w:hAnsi="Times New Roman"/>
          <w:sz w:val="28"/>
          <w:szCs w:val="28"/>
          <w:lang w:val="ru-RU"/>
        </w:rPr>
        <w:t>2-18</w:t>
      </w:r>
      <w:r>
        <w:rPr>
          <w:rFonts w:ascii="Times New Roman" w:hAnsi="Times New Roman"/>
          <w:sz w:val="28"/>
          <w:szCs w:val="28"/>
        </w:rPr>
        <w:t xml:space="preserve"> лет</w:t>
      </w:r>
    </w:p>
    <w:p w14:paraId="1C5788EC">
      <w:pPr>
        <w:pStyle w:val="45"/>
        <w:jc w:val="center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Срок реализации: </w:t>
      </w:r>
      <w:r>
        <w:rPr>
          <w:rFonts w:hint="default" w:ascii="Times New Roman" w:hAnsi="Times New Roman"/>
          <w:sz w:val="28"/>
          <w:szCs w:val="28"/>
          <w:lang w:val="ru-RU"/>
        </w:rPr>
        <w:t>2</w:t>
      </w:r>
      <w:r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  <w:lang w:val="ru-RU"/>
        </w:rPr>
        <w:t>а</w:t>
      </w:r>
    </w:p>
    <w:p w14:paraId="273EB221">
      <w:pPr>
        <w:rPr>
          <w:rFonts w:ascii="Times New Roman" w:hAnsi="Times New Roman" w:eastAsia="Times New Roman" w:cs="Times New Roman"/>
          <w:b/>
          <w:color w:val="333333"/>
          <w:sz w:val="28"/>
          <w:szCs w:val="28"/>
        </w:rPr>
      </w:pPr>
    </w:p>
    <w:p w14:paraId="102E3BC4">
      <w:pPr>
        <w:jc w:val="center"/>
        <w:rPr>
          <w:rFonts w:ascii="Times New Roman" w:hAnsi="Times New Roman" w:eastAsia="Times New Roman" w:cs="Times New Roman"/>
          <w:color w:val="333333"/>
          <w:sz w:val="28"/>
          <w:szCs w:val="28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</w:rPr>
        <w:t> </w:t>
      </w:r>
    </w:p>
    <w:p w14:paraId="4A0F2BEC">
      <w:pPr>
        <w:rPr>
          <w:rFonts w:ascii="Times New Roman" w:hAnsi="Times New Roman" w:eastAsia="Times New Roman" w:cs="Times New Roman"/>
          <w:color w:val="333333"/>
          <w:sz w:val="28"/>
          <w:szCs w:val="28"/>
        </w:rPr>
      </w:pPr>
    </w:p>
    <w:p w14:paraId="3162734B">
      <w:pPr>
        <w:jc w:val="right"/>
        <w:rPr>
          <w:rFonts w:ascii="Times New Roman" w:hAnsi="Times New Roman" w:cs="Times New Roman"/>
          <w:color w:val="333333"/>
          <w:sz w:val="28"/>
          <w:szCs w:val="28"/>
        </w:rPr>
      </w:pPr>
    </w:p>
    <w:p w14:paraId="79DE494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right"/>
        <w:textAlignment w:val="auto"/>
        <w:rPr>
          <w:rFonts w:ascii="Times New Roman" w:hAnsi="Times New Roman" w:eastAsia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Составитель</w:t>
      </w:r>
      <w:r>
        <w:rPr>
          <w:rFonts w:ascii="Times New Roman" w:hAnsi="Times New Roman" w:eastAsia="Times New Roman" w:cs="Times New Roman"/>
          <w:color w:val="333333"/>
          <w:sz w:val="28"/>
          <w:szCs w:val="28"/>
        </w:rPr>
        <w:t xml:space="preserve">: </w:t>
      </w:r>
    </w:p>
    <w:p w14:paraId="2EE7872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right"/>
        <w:textAlignment w:val="auto"/>
        <w:rPr>
          <w:rFonts w:ascii="Times New Roman" w:hAnsi="Times New Roman" w:eastAsia="Times New Roman" w:cs="Times New Roman"/>
          <w:color w:val="333333"/>
          <w:sz w:val="28"/>
          <w:szCs w:val="28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  <w:lang w:val="ru-RU"/>
        </w:rPr>
        <w:t>Монгуш</w:t>
      </w:r>
      <w:r>
        <w:rPr>
          <w:rFonts w:hint="default" w:ascii="Times New Roman" w:hAnsi="Times New Roman" w:eastAsia="Times New Roman" w:cs="Times New Roman"/>
          <w:color w:val="333333"/>
          <w:sz w:val="28"/>
          <w:szCs w:val="28"/>
          <w:lang w:val="ru-RU"/>
        </w:rPr>
        <w:t xml:space="preserve"> Ольга Кужугетовна</w:t>
      </w:r>
      <w:r>
        <w:rPr>
          <w:rFonts w:ascii="Times New Roman" w:hAnsi="Times New Roman" w:eastAsia="Times New Roman" w:cs="Times New Roman"/>
          <w:color w:val="333333"/>
          <w:sz w:val="28"/>
          <w:szCs w:val="28"/>
        </w:rPr>
        <w:t>,</w:t>
      </w:r>
    </w:p>
    <w:p w14:paraId="70BED44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jc w:val="right"/>
        <w:textAlignment w:val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педагог</w:t>
      </w:r>
      <w:r>
        <w:rPr>
          <w:rFonts w:ascii="Times New Roman" w:hAnsi="Times New Roman" w:eastAsia="Times New Roman" w:cs="Times New Roman"/>
          <w:color w:val="333333"/>
          <w:sz w:val="28"/>
          <w:szCs w:val="28"/>
        </w:rPr>
        <w:t xml:space="preserve"> дополнительного образования</w:t>
      </w:r>
    </w:p>
    <w:p w14:paraId="52C05E6E">
      <w:pPr>
        <w:jc w:val="right"/>
        <w:rPr>
          <w:rFonts w:ascii="Times New Roman" w:hAnsi="Times New Roman" w:eastAsia="Times New Roman" w:cs="Times New Roman"/>
          <w:color w:val="333333"/>
          <w:sz w:val="28"/>
          <w:szCs w:val="28"/>
        </w:rPr>
      </w:pPr>
      <w:r>
        <w:rPr>
          <w:rFonts w:ascii="Times New Roman" w:hAnsi="Times New Roman" w:eastAsia="Times New Roman" w:cs="Times New Roman"/>
          <w:color w:val="333333"/>
          <w:sz w:val="28"/>
          <w:szCs w:val="28"/>
        </w:rPr>
        <w:t xml:space="preserve">                                                                      </w:t>
      </w:r>
    </w:p>
    <w:p w14:paraId="653473BB">
      <w:pPr>
        <w:tabs>
          <w:tab w:val="left" w:pos="5235"/>
        </w:tabs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76E05D8A">
      <w:pPr>
        <w:tabs>
          <w:tab w:val="left" w:pos="5235"/>
        </w:tabs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1F5404B8">
      <w:pPr>
        <w:tabs>
          <w:tab w:val="left" w:pos="5235"/>
        </w:tabs>
        <w:jc w:val="both"/>
        <w:rPr>
          <w:rFonts w:ascii="Times New Roman" w:hAnsi="Times New Roman" w:cs="Times New Roman"/>
          <w:color w:val="333333"/>
          <w:sz w:val="28"/>
          <w:szCs w:val="28"/>
        </w:rPr>
      </w:pPr>
    </w:p>
    <w:p w14:paraId="11DB2BBA">
      <w:pPr>
        <w:tabs>
          <w:tab w:val="left" w:pos="5235"/>
        </w:tabs>
        <w:jc w:val="center"/>
        <w:rPr>
          <w:rFonts w:hint="default" w:ascii="Times New Roman" w:hAnsi="Times New Roman" w:cs="Times New Roman"/>
          <w:color w:val="333333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333333"/>
          <w:sz w:val="28"/>
          <w:szCs w:val="28"/>
          <w:lang w:val="ru-RU"/>
        </w:rPr>
        <w:t>с.</w:t>
      </w:r>
      <w:r>
        <w:rPr>
          <w:rFonts w:ascii="Times New Roman" w:hAnsi="Times New Roman" w:cs="Times New Roman"/>
          <w:color w:val="333333"/>
          <w:sz w:val="28"/>
          <w:szCs w:val="28"/>
        </w:rPr>
        <w:t>Тээли</w:t>
      </w:r>
      <w:r>
        <w:rPr>
          <w:rFonts w:hint="default" w:ascii="Times New Roman" w:hAnsi="Times New Roman" w:cs="Times New Roman"/>
          <w:color w:val="333333"/>
          <w:sz w:val="28"/>
          <w:szCs w:val="28"/>
          <w:lang w:val="ru-RU"/>
        </w:rPr>
        <w:t>,</w:t>
      </w:r>
    </w:p>
    <w:p w14:paraId="7FD7FB8E">
      <w:pPr>
        <w:tabs>
          <w:tab w:val="left" w:pos="5235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202</w:t>
      </w:r>
      <w:r>
        <w:rPr>
          <w:rFonts w:hint="default" w:ascii="Times New Roman" w:hAnsi="Times New Roman" w:cs="Times New Roman"/>
          <w:color w:val="333333"/>
          <w:sz w:val="28"/>
          <w:szCs w:val="28"/>
          <w:lang w:val="ru-RU"/>
        </w:rPr>
        <w:t>5г.</w:t>
      </w:r>
      <w:r>
        <w:rPr>
          <w:rFonts w:hint="default" w:ascii="Times New Roman" w:hAnsi="Times New Roman" w:cs="Times New Roman"/>
          <w:b/>
          <w:sz w:val="28"/>
          <w:lang w:val="ru-RU" w:bidi="ar-SA"/>
        </w:rPr>
        <w:t xml:space="preserve"> </w:t>
      </w:r>
    </w:p>
    <w:p w14:paraId="549ABA73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14:paraId="4A1B147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bidi="ar-SA"/>
        </w:rPr>
        <w:drawing>
          <wp:inline distT="0" distB="0" distL="0" distR="0">
            <wp:extent cx="6120130" cy="8648700"/>
            <wp:effectExtent l="19050" t="0" r="0" b="0"/>
            <wp:docPr id="3" name="Рисунок 2" descr="C:\Users\Аржаана\Desktop\20250912_16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Аржаана\Desktop\20250912_165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2A6737">
      <w:pPr>
        <w:rPr>
          <w:rFonts w:ascii="Times New Roman" w:hAnsi="Times New Roman" w:cs="Times New Roman"/>
          <w:b/>
          <w:sz w:val="28"/>
        </w:rPr>
      </w:pPr>
    </w:p>
    <w:p w14:paraId="3B2DC8D6">
      <w:pPr>
        <w:jc w:val="center"/>
        <w:rPr>
          <w:rFonts w:ascii="Times New Roman" w:hAnsi="Times New Roman" w:eastAsia="Times New Roman" w:cs="Times New Roman"/>
          <w:b/>
          <w:sz w:val="28"/>
          <w:szCs w:val="32"/>
          <w:lang w:bidi="ar-SA"/>
        </w:rPr>
      </w:pPr>
      <w:r>
        <w:rPr>
          <w:rFonts w:ascii="Times New Roman" w:hAnsi="Times New Roman" w:cs="Times New Roman"/>
          <w:b/>
          <w:sz w:val="28"/>
        </w:rPr>
        <w:t xml:space="preserve">Содержание </w:t>
      </w:r>
      <w:r>
        <w:rPr>
          <w:rFonts w:ascii="Times New Roman" w:hAnsi="Times New Roman" w:eastAsia="Times New Roman" w:cs="Times New Roman"/>
          <w:b/>
          <w:sz w:val="28"/>
          <w:szCs w:val="32"/>
          <w:lang w:bidi="ar-SA"/>
        </w:rPr>
        <w:t>программы</w:t>
      </w:r>
    </w:p>
    <w:tbl>
      <w:tblPr>
        <w:tblStyle w:val="16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7938"/>
      </w:tblGrid>
      <w:tr w14:paraId="7D6672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62D14BD7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szCs w:val="28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b/>
                <w:szCs w:val="28"/>
                <w:lang w:bidi="ar-SA"/>
              </w:rPr>
              <w:t>РАЗДЕЛ 1</w:t>
            </w:r>
          </w:p>
          <w:p w14:paraId="111C410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7938" w:type="dxa"/>
          </w:tcPr>
          <w:p w14:paraId="6454AEF7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szCs w:val="28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b/>
                <w:szCs w:val="28"/>
                <w:lang w:bidi="ar-SA"/>
              </w:rPr>
              <w:t>КОМПЛЕКС ОСНОВНЫХ ХАРАКТЕРИСТИК ПРОГРАММЫ</w:t>
            </w:r>
          </w:p>
        </w:tc>
      </w:tr>
      <w:tr w14:paraId="7D0139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364F11C4">
            <w:pPr>
              <w:pStyle w:val="20"/>
              <w:tabs>
                <w:tab w:val="left" w:pos="1194"/>
              </w:tabs>
              <w:spacing w:after="0"/>
              <w:ind w:firstLine="0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14:paraId="7F0CC5A3">
            <w:pPr>
              <w:pStyle w:val="20"/>
              <w:tabs>
                <w:tab w:val="left" w:pos="1194"/>
              </w:tabs>
              <w:spacing w:after="0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1.1.Пояснительная записка</w:t>
            </w:r>
          </w:p>
          <w:p w14:paraId="15F86B0B">
            <w:pPr>
              <w:pStyle w:val="20"/>
              <w:tabs>
                <w:tab w:val="left" w:pos="1194"/>
              </w:tabs>
              <w:spacing w:after="0"/>
              <w:ind w:firstLine="0"/>
              <w:jc w:val="left"/>
              <w:rPr>
                <w:b/>
                <w:sz w:val="28"/>
                <w:szCs w:val="28"/>
              </w:rPr>
            </w:pPr>
          </w:p>
        </w:tc>
      </w:tr>
      <w:tr w14:paraId="581074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04CB5366">
            <w:pPr>
              <w:pStyle w:val="20"/>
              <w:tabs>
                <w:tab w:val="left" w:pos="1204"/>
              </w:tabs>
              <w:spacing w:after="0"/>
              <w:ind w:firstLine="0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14:paraId="4B975B76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bidi="ar-SA"/>
              </w:rPr>
              <w:t>1.2.Цель и задачи программы</w:t>
            </w:r>
          </w:p>
          <w:p w14:paraId="11EDB94C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</w:tc>
      </w:tr>
      <w:tr w14:paraId="0C9801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1768E422">
            <w:pPr>
              <w:pStyle w:val="20"/>
              <w:tabs>
                <w:tab w:val="left" w:pos="1204"/>
              </w:tabs>
              <w:spacing w:after="0"/>
              <w:ind w:firstLine="0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14:paraId="65D28E6B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bidi="ar-SA"/>
              </w:rPr>
              <w:t>1.3.Учебный план</w:t>
            </w:r>
          </w:p>
          <w:p w14:paraId="6D20254D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</w:tc>
      </w:tr>
      <w:tr w14:paraId="3BC4C0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59B36B03">
            <w:pPr>
              <w:pStyle w:val="20"/>
              <w:tabs>
                <w:tab w:val="left" w:pos="1204"/>
              </w:tabs>
              <w:spacing w:after="0"/>
              <w:ind w:firstLine="0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14:paraId="01C0ADEB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bidi="ar-SA"/>
              </w:rPr>
              <w:t>1.4.Содержание программы</w:t>
            </w:r>
          </w:p>
          <w:p w14:paraId="3434C45A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</w:tc>
      </w:tr>
      <w:tr w14:paraId="705A99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747A2A19">
            <w:pPr>
              <w:pStyle w:val="20"/>
              <w:tabs>
                <w:tab w:val="left" w:pos="1204"/>
              </w:tabs>
              <w:spacing w:after="0"/>
              <w:ind w:firstLine="0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14:paraId="1DF2869C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bidi="ar-SA"/>
              </w:rPr>
              <w:t>1.5.Планируемые результаты</w:t>
            </w:r>
          </w:p>
          <w:p w14:paraId="57701012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bidi="ar-SA"/>
              </w:rPr>
            </w:pPr>
          </w:p>
        </w:tc>
      </w:tr>
      <w:tr w14:paraId="429ECF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106EA586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szCs w:val="28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b/>
                <w:szCs w:val="28"/>
                <w:lang w:bidi="ar-SA"/>
              </w:rPr>
              <w:t>РАЗДЕЛ 2</w:t>
            </w:r>
          </w:p>
          <w:p w14:paraId="304D535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7938" w:type="dxa"/>
          </w:tcPr>
          <w:p w14:paraId="764E390B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szCs w:val="28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b/>
                <w:szCs w:val="28"/>
                <w:lang w:bidi="ar-SA"/>
              </w:rPr>
              <w:t>КОМПЛЕКС ОРГАНИЗАЦИОННО-ПЕДАГОГИЧЕСКИХ УСЛОВИЙ</w:t>
            </w:r>
          </w:p>
          <w:p w14:paraId="3152B81B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b/>
                <w:szCs w:val="28"/>
                <w:lang w:bidi="ar-SA"/>
              </w:rPr>
            </w:pPr>
          </w:p>
        </w:tc>
      </w:tr>
      <w:tr w14:paraId="4E966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0D881E04">
            <w:pPr>
              <w:pStyle w:val="20"/>
              <w:tabs>
                <w:tab w:val="left" w:pos="1204"/>
              </w:tabs>
              <w:spacing w:after="0"/>
              <w:ind w:firstLine="0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14:paraId="6880570C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bidi="ar-SA"/>
              </w:rPr>
              <w:t>2.1.Календарный учебный график</w:t>
            </w:r>
          </w:p>
          <w:p w14:paraId="4F6C2BEA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</w:tc>
      </w:tr>
      <w:tr w14:paraId="5875F9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420FBD5B">
            <w:pPr>
              <w:pStyle w:val="20"/>
              <w:tabs>
                <w:tab w:val="left" w:pos="1204"/>
              </w:tabs>
              <w:spacing w:after="0"/>
              <w:ind w:firstLine="0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14:paraId="45E21368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bidi="ar-SA"/>
              </w:rPr>
              <w:t>2.2. Условия реализации программы</w:t>
            </w:r>
          </w:p>
          <w:p w14:paraId="5509AD72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</w:tc>
      </w:tr>
      <w:tr w14:paraId="3FB758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1BC8F787">
            <w:pPr>
              <w:pStyle w:val="20"/>
              <w:tabs>
                <w:tab w:val="left" w:pos="1204"/>
              </w:tabs>
              <w:spacing w:after="0"/>
              <w:ind w:firstLine="0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14:paraId="3FBDDE96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bidi="ar-SA"/>
              </w:rPr>
              <w:t>2.3.Формы аттестации</w:t>
            </w:r>
          </w:p>
          <w:p w14:paraId="5B2E189A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</w:tc>
      </w:tr>
      <w:tr w14:paraId="21291E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0423CB39">
            <w:pPr>
              <w:pStyle w:val="20"/>
              <w:tabs>
                <w:tab w:val="left" w:pos="1204"/>
              </w:tabs>
              <w:spacing w:after="0"/>
              <w:ind w:firstLine="0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14:paraId="56D52C00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bidi="ar-SA"/>
              </w:rPr>
              <w:t>2.4.Оценочные материалы</w:t>
            </w:r>
          </w:p>
          <w:p w14:paraId="0B80C914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</w:tc>
      </w:tr>
      <w:tr w14:paraId="394A23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20CDAA71">
            <w:pPr>
              <w:pStyle w:val="20"/>
              <w:tabs>
                <w:tab w:val="left" w:pos="1204"/>
              </w:tabs>
              <w:spacing w:after="0"/>
              <w:ind w:firstLine="0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14:paraId="32D8B84C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bidi="ar-SA"/>
              </w:rPr>
              <w:t>2.5.Методическое обеспечение</w:t>
            </w:r>
          </w:p>
          <w:p w14:paraId="5D4BA1E2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</w:tc>
      </w:tr>
      <w:tr w14:paraId="4F924E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7609909E">
            <w:pPr>
              <w:pStyle w:val="20"/>
              <w:tabs>
                <w:tab w:val="left" w:pos="1204"/>
              </w:tabs>
              <w:spacing w:after="0"/>
              <w:ind w:firstLine="0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14:paraId="5EBE7BEB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bidi="ar-SA"/>
              </w:rPr>
              <w:t>2.6.Список литературы</w:t>
            </w:r>
          </w:p>
          <w:p w14:paraId="1FF10F43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</w:p>
        </w:tc>
      </w:tr>
      <w:tr w14:paraId="78A711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03645A1A">
            <w:pPr>
              <w:pStyle w:val="20"/>
              <w:tabs>
                <w:tab w:val="left" w:pos="1204"/>
              </w:tabs>
              <w:spacing w:after="0"/>
              <w:ind w:firstLine="0"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7938" w:type="dxa"/>
          </w:tcPr>
          <w:p w14:paraId="47669040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sz w:val="28"/>
                <w:szCs w:val="28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bidi="ar-SA"/>
              </w:rPr>
              <w:t xml:space="preserve">Приложения </w:t>
            </w:r>
          </w:p>
        </w:tc>
      </w:tr>
    </w:tbl>
    <w:p w14:paraId="0BA1FE84">
      <w:pPr>
        <w:spacing w:before="240"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670B48">
      <w:pPr>
        <w:spacing w:before="240"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92187C">
      <w:pPr>
        <w:spacing w:before="240"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270C10">
      <w:pPr>
        <w:spacing w:before="240" w:after="2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AE3A6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35F03F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F1F5A25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Cs w:val="28"/>
          <w:lang w:bidi="ar-SA"/>
        </w:rPr>
      </w:pPr>
    </w:p>
    <w:p w14:paraId="611B547F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Cs w:val="28"/>
          <w:lang w:bidi="ar-SA"/>
        </w:rPr>
      </w:pPr>
    </w:p>
    <w:p w14:paraId="5958D2B0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Cs w:val="28"/>
          <w:lang w:bidi="ar-SA"/>
        </w:rPr>
      </w:pPr>
    </w:p>
    <w:p w14:paraId="643AE9F8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Cs w:val="28"/>
          <w:lang w:bidi="ar-SA"/>
        </w:rPr>
      </w:pPr>
    </w:p>
    <w:p w14:paraId="2BFA92B9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Cs w:val="28"/>
          <w:lang w:bidi="ar-SA"/>
        </w:rPr>
      </w:pPr>
    </w:p>
    <w:p w14:paraId="5FA9DCF2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Cs w:val="28"/>
          <w:lang w:bidi="ar-SA"/>
        </w:rPr>
      </w:pPr>
    </w:p>
    <w:p w14:paraId="6DC634F2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Cs w:val="28"/>
          <w:lang w:bidi="ar-SA"/>
        </w:rPr>
      </w:pPr>
    </w:p>
    <w:p w14:paraId="50EA6E46">
      <w:pPr>
        <w:pStyle w:val="12"/>
        <w:spacing w:line="276" w:lineRule="auto"/>
        <w:ind w:left="0" w:right="233"/>
        <w:contextualSpacing/>
        <w:jc w:val="center"/>
        <w:rPr>
          <w:color w:val="000000"/>
          <w:lang w:eastAsia="ru-RU"/>
        </w:rPr>
      </w:pPr>
      <w:r>
        <w:rPr>
          <w:b/>
          <w:color w:val="000000"/>
          <w:lang w:eastAsia="ru-RU"/>
        </w:rPr>
        <w:t>Нормативно - правовые основы</w:t>
      </w:r>
    </w:p>
    <w:p w14:paraId="75CF49CE">
      <w:pPr>
        <w:pStyle w:val="12"/>
        <w:spacing w:line="276" w:lineRule="auto"/>
        <w:ind w:left="0" w:right="233"/>
        <w:contextualSpacing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         Программа базируется на следующих нормативных правовых документах и актах Российской Федерации:</w:t>
      </w:r>
    </w:p>
    <w:p w14:paraId="0237F6F0">
      <w:pPr>
        <w:pStyle w:val="38"/>
        <w:shd w:val="clear" w:color="auto" w:fill="FFFFFF"/>
        <w:tabs>
          <w:tab w:val="left" w:pos="0"/>
        </w:tabs>
        <w:spacing w:before="0" w:beforeAutospacing="0" w:after="0" w:afterAutospacing="0"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Федеральный закон «Об образовании в Российской Федерации» № 273ФЗ от 29.12.2012 (с изменениями, внесенными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обучающихся», ст.2 п.9; с изменениями, вступил в силу 25.07.2022); </w:t>
      </w:r>
    </w:p>
    <w:p w14:paraId="3A4981D3">
      <w:pPr>
        <w:pStyle w:val="38"/>
        <w:numPr>
          <w:ilvl w:val="0"/>
          <w:numId w:val="1"/>
        </w:numPr>
        <w:shd w:val="clear" w:color="auto" w:fill="FFFFFF"/>
        <w:tabs>
          <w:tab w:val="left" w:pos="0"/>
          <w:tab w:val="clear" w:pos="720"/>
        </w:tabs>
        <w:spacing w:line="276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Приказ Министерства просвещения Российской Федерации от 03.09.2019 № 467 «Об утверждении Целевой модели развития региональных систем дополнительного образования детей»; </w:t>
      </w:r>
    </w:p>
    <w:p w14:paraId="357798E9">
      <w:pPr>
        <w:pStyle w:val="38"/>
        <w:numPr>
          <w:ilvl w:val="0"/>
          <w:numId w:val="1"/>
        </w:numPr>
        <w:shd w:val="clear" w:color="auto" w:fill="FFFFFF"/>
        <w:tabs>
          <w:tab w:val="left" w:pos="0"/>
          <w:tab w:val="clear" w:pos="720"/>
        </w:tabs>
        <w:spacing w:line="276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Концепция развития дополнительного образования детей до 2030 года (утв. Распоряжением Правительства Российской Федерации от 31.03.2022 № 678-р); </w:t>
      </w:r>
    </w:p>
    <w:p w14:paraId="20E6A83D">
      <w:pPr>
        <w:pStyle w:val="38"/>
        <w:numPr>
          <w:ilvl w:val="0"/>
          <w:numId w:val="1"/>
        </w:numPr>
        <w:shd w:val="clear" w:color="auto" w:fill="FFFFFF"/>
        <w:tabs>
          <w:tab w:val="left" w:pos="0"/>
          <w:tab w:val="clear" w:pos="720"/>
        </w:tabs>
        <w:spacing w:line="276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Приказ Министерства просвещений Российской Федерации от 27.07.2022  №629 «Об утверждении Порядка организации и осуществления образовательной деятельности по дополнительным общеобразовательным программам»; вступил в силу с 1 марта 2023 г. и действует по 28.02.2029 г.</w:t>
      </w:r>
    </w:p>
    <w:p w14:paraId="1346CC8E">
      <w:pPr>
        <w:pStyle w:val="38"/>
        <w:numPr>
          <w:ilvl w:val="0"/>
          <w:numId w:val="1"/>
        </w:numPr>
        <w:shd w:val="clear" w:color="auto" w:fill="FFFFFF"/>
        <w:tabs>
          <w:tab w:val="left" w:pos="0"/>
          <w:tab w:val="clear" w:pos="720"/>
        </w:tabs>
        <w:spacing w:line="276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Постановление главного санитарного врача Российской Федерации от 28.09.2020 № 28 «Об утверждении санитарных правил СП 2.4.364820 «Санитарно-эпидемиологические требования к организациям воспитания и обучения, отдыха и оздоровления детей и молодежи»;</w:t>
      </w:r>
    </w:p>
    <w:p w14:paraId="0798D375">
      <w:pPr>
        <w:pStyle w:val="38"/>
        <w:numPr>
          <w:ilvl w:val="0"/>
          <w:numId w:val="1"/>
        </w:numPr>
        <w:shd w:val="clear" w:color="auto" w:fill="FFFFFF"/>
        <w:tabs>
          <w:tab w:val="left" w:pos="0"/>
          <w:tab w:val="clear" w:pos="720"/>
        </w:tabs>
        <w:spacing w:before="0" w:line="276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Постановление главного санитарного врача Российской Федерации от 28.01.2021 №2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 (разд. VI. Гигиенические нормативы по устройству, содержанию и режиму работы организаций воспитания, обучения, отдыха и оздоровления детей и молодежи»); </w:t>
      </w:r>
    </w:p>
    <w:p w14:paraId="70EEB986">
      <w:pPr>
        <w:pStyle w:val="38"/>
        <w:numPr>
          <w:ilvl w:val="0"/>
          <w:numId w:val="1"/>
        </w:numPr>
        <w:shd w:val="clear" w:color="auto" w:fill="FFFFFF"/>
        <w:tabs>
          <w:tab w:val="left" w:pos="0"/>
          <w:tab w:val="clear" w:pos="720"/>
        </w:tabs>
        <w:spacing w:before="0" w:line="276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Приказ Министерства образования и науки Российской Федерации от 23.08.2017 № 816 «Об утверждении Порядка 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 </w:t>
      </w:r>
    </w:p>
    <w:p w14:paraId="22030542">
      <w:pPr>
        <w:pStyle w:val="38"/>
        <w:numPr>
          <w:ilvl w:val="0"/>
          <w:numId w:val="1"/>
        </w:numPr>
        <w:shd w:val="clear" w:color="auto" w:fill="FFFFFF"/>
        <w:tabs>
          <w:tab w:val="left" w:pos="0"/>
          <w:tab w:val="clear" w:pos="720"/>
        </w:tabs>
        <w:spacing w:line="276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Приказ Министерства труда и социальной защиты Российской Федерации от 22.09.2021 №652н «Об утверждении профессионального стандарта «Педагог дополнительного образования детей и взрослых»;</w:t>
      </w:r>
    </w:p>
    <w:p w14:paraId="40FFECCC">
      <w:pPr>
        <w:pStyle w:val="38"/>
        <w:numPr>
          <w:ilvl w:val="0"/>
          <w:numId w:val="1"/>
        </w:numPr>
        <w:shd w:val="clear" w:color="auto" w:fill="FFFFFF"/>
        <w:tabs>
          <w:tab w:val="left" w:pos="0"/>
          <w:tab w:val="clear" w:pos="720"/>
        </w:tabs>
        <w:spacing w:line="276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Приказ Министерства Просвещения Российской Федерации от 13.03.2019 №114 «Об утверждении показателей, характеризующих общие критерии оценки условий осуществления образовательной деятельности организациями, осуществляющими образовательную деятельность по основной общеобразовательной программе, образовательной программе профессионального обучения, дополнительной общеразвивающей программам»;</w:t>
      </w:r>
    </w:p>
    <w:p w14:paraId="7796BFF8">
      <w:pPr>
        <w:pStyle w:val="38"/>
        <w:numPr>
          <w:ilvl w:val="0"/>
          <w:numId w:val="1"/>
        </w:numPr>
        <w:shd w:val="clear" w:color="auto" w:fill="FFFFFF"/>
        <w:tabs>
          <w:tab w:val="left" w:pos="0"/>
          <w:tab w:val="clear" w:pos="720"/>
        </w:tabs>
        <w:spacing w:line="276" w:lineRule="auto"/>
        <w:ind w:left="0" w:firstLine="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Приказ Министерства образования и науки Российской Федерации и Министерства просвещения Российской Федерации от 05.08.2020 №882/391 «Об организации и осуществлении образовательной деятельности по сетевой форме реализации образовательных программ. </w:t>
      </w:r>
    </w:p>
    <w:p w14:paraId="59B3971E">
      <w:pPr>
        <w:pStyle w:val="38"/>
        <w:numPr>
          <w:ilvl w:val="0"/>
          <w:numId w:val="1"/>
        </w:numPr>
        <w:shd w:val="clear" w:color="auto" w:fill="FFFFFF"/>
        <w:tabs>
          <w:tab w:val="left" w:pos="0"/>
          <w:tab w:val="clear" w:pos="720"/>
        </w:tabs>
        <w:spacing w:line="276" w:lineRule="auto"/>
        <w:ind w:left="0" w:right="233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Уставом и локальными актами </w:t>
      </w:r>
      <w:r>
        <w:rPr>
          <w:color w:val="000000"/>
          <w:sz w:val="28"/>
          <w:szCs w:val="28"/>
        </w:rPr>
        <w:t xml:space="preserve"> Муниципального бюджетного учреждения дополнительного образования «Центр дополнительного образования «Авырал» имени Виктора Данзыевича Иргита»  села Тээли администрации муниципального района «Бай-Тайгинский кожуун Республики Тыва».</w:t>
      </w:r>
    </w:p>
    <w:p w14:paraId="154E33B2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Cs w:val="28"/>
          <w:lang w:bidi="ar-SA"/>
        </w:rPr>
      </w:pPr>
      <w:r>
        <w:rPr>
          <w:rFonts w:ascii="Times New Roman" w:hAnsi="Times New Roman" w:eastAsia="Times New Roman" w:cs="Times New Roman"/>
          <w:b/>
          <w:szCs w:val="28"/>
          <w:lang w:bidi="ar-SA"/>
        </w:rPr>
        <w:t>Раздел 1. КОМПЛЕКС ОСНОВНЫХ ХАРАКТЕРИСТИК ПРОГРАММЫ</w:t>
      </w:r>
    </w:p>
    <w:p w14:paraId="1A22A066">
      <w:pPr>
        <w:pStyle w:val="32"/>
        <w:numPr>
          <w:ilvl w:val="1"/>
          <w:numId w:val="2"/>
        </w:numPr>
        <w:spacing w:before="240" w:after="2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3EE7F8A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Актуальность </w:t>
      </w:r>
      <w:r>
        <w:rPr>
          <w:rFonts w:ascii="Times New Roman" w:hAnsi="Times New Roman" w:cs="Times New Roman"/>
          <w:sz w:val="28"/>
          <w:szCs w:val="28"/>
        </w:rPr>
        <w:t>дополнительной образовательной общеразвивающей программы «Волонтерской школы «Авырал»» обусловлена потребностью современного общества в социально активной личности, которая умеет самостоятельно принимать решения в ситуации выбора, воспитанная на общечеловеческих ценностях, гуманизма и милосердия, человеколюбия и сострадания, способной оказать безвозмездную помощь любому человеку независимо от его положения в обществе.</w:t>
      </w:r>
    </w:p>
    <w:p w14:paraId="7B2B66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глобализации и массовой информатизации жизненного пространства ребенок постоянно делает выбор, противостоит жизненным соблазнам, пытается сохранить здоровье и отстоять свою жизненную позицию, основанную на знании и собственном приобретенном опыте.</w:t>
      </w:r>
    </w:p>
    <w:p w14:paraId="4B7CAE9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Особенности программы</w:t>
      </w:r>
    </w:p>
    <w:p w14:paraId="5086BF7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Волонтерские или добровольческие организации - это свободные союзы людей, объединенных каким-либо общим интересом. Их деятельность связана, с безвозмездной помощью, благотворительностью и милосердием. Волонтерское (добровольческое) движение может стать одной из таких форм работы с детьми. Волонтеры (от англ. «volunteer» - доброволец) – это человек, который добровольно и безвозмездно занимается организованной общественно полезной деятельностью. </w:t>
      </w:r>
    </w:p>
    <w:p w14:paraId="221CA4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России сегодня действуют множество волонтерских объединений, которые занимаются пропагандой здорового образа жизни. Волонтерское движение сейчас развивается довольно бурно. И одна из основных причин этого – добровольность и свобода выбора. Добровольно выбранная социально значимая деятельность неизмеримо выше для личности подростка навязанной извне. К тому же, формирование компетентности возможно только в единстве с ценностями человека, т.е. при глубокой личной заинтересованности человека в данном виде деятельности. </w:t>
      </w:r>
    </w:p>
    <w:p w14:paraId="3B9249A8">
      <w:pPr>
        <w:pStyle w:val="20"/>
        <w:tabs>
          <w:tab w:val="left" w:pos="1194"/>
        </w:tabs>
        <w:spacing w:after="0" w:line="240" w:lineRule="auto"/>
        <w:ind w:firstLine="0"/>
        <w:jc w:val="center"/>
        <w:rPr>
          <w:b/>
          <w:i/>
          <w:sz w:val="28"/>
          <w:szCs w:val="28"/>
        </w:rPr>
      </w:pPr>
    </w:p>
    <w:p w14:paraId="0F24CBAC">
      <w:pPr>
        <w:pStyle w:val="20"/>
        <w:tabs>
          <w:tab w:val="left" w:pos="1194"/>
        </w:tabs>
        <w:spacing w:after="0" w:line="240" w:lineRule="auto"/>
        <w:ind w:firstLine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Новизна программы</w:t>
      </w:r>
    </w:p>
    <w:p w14:paraId="6529F4FE">
      <w:pPr>
        <w:pStyle w:val="32"/>
        <w:spacing w:after="0" w:line="240" w:lineRule="auto"/>
        <w:ind w:left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 Развитие добровольческого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>движения входит в число приоритетных направлений государственной молодежной политики. Добровольчество является одним из эффективных способов получения молодежью новых знаний, развитию навыков общественной деятельности, формированию нравственных ценностей, активной гражданской позиции.</w:t>
      </w:r>
    </w:p>
    <w:p w14:paraId="025E8BB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Старые формы организации досуга учащихся, изменившаяся социально-экономическая обстановка в стране, требует появления новых форм активности подростков. Именно поэтому вовлечение детей в социальную активность, призвано способствовать формированию и совершенствованию гражданской и социальной компетентности подрастающего поколения. </w:t>
      </w:r>
    </w:p>
    <w:p w14:paraId="146C79B7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    Новизна программы заключается в том, что большое внимание уделяется созданию безопасного информационного контента добровольческой направленности в процессе освоения программы.</w:t>
      </w:r>
    </w:p>
    <w:p w14:paraId="3599D316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    Так же, так как одной из задач реализации программы является укрепление семейных ценностей, на проводимых мероприятиях допускается присутствие младших членов семьи обучающихся (братьев и сестер не достигших 14 лет), а на акциях (форма практических занятий) – присутствие родителей.</w:t>
      </w:r>
    </w:p>
    <w:p w14:paraId="7017C25A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    Занятия обучающихся в волонтёрских группах позволяют сохранять и укреплять человеческие ценности; способствует личностному росту и развитию социальных связей. Обучающиеся, активно занимающиеся добровольчеством, получают навыки и умения организации мероприятий и акций, общения с различными категориями населения, что в последствии делает их более конкурентоспособными на рынке труда.</w:t>
      </w:r>
    </w:p>
    <w:p w14:paraId="13C2249D">
      <w:pPr>
        <w:spacing w:after="0" w:line="240" w:lineRule="auto"/>
        <w:ind w:left="260"/>
        <w:jc w:val="both"/>
        <w:rPr>
          <w:rFonts w:ascii="Times New Roman" w:hAnsi="Times New Roman" w:eastAsia="Times New Roman" w:cs="Times New Roman"/>
          <w:b/>
          <w:bCs/>
          <w:i/>
          <w:sz w:val="28"/>
          <w:szCs w:val="28"/>
        </w:rPr>
      </w:pPr>
    </w:p>
    <w:p w14:paraId="0EE9DBF0">
      <w:pPr>
        <w:spacing w:after="0" w:line="240" w:lineRule="auto"/>
        <w:ind w:left="26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i/>
          <w:sz w:val="28"/>
          <w:szCs w:val="28"/>
        </w:rPr>
        <w:t>Отличительная особенность программы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заключается в</w:t>
      </w:r>
    </w:p>
    <w:p w14:paraId="377218BB">
      <w:pPr>
        <w:pStyle w:val="32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формировании нравственных ценностей, активной гражданской позиции через новые формы работы с детьми и молодежью;</w:t>
      </w:r>
    </w:p>
    <w:p w14:paraId="238D4F05">
      <w:pPr>
        <w:pStyle w:val="32"/>
        <w:numPr>
          <w:ilvl w:val="0"/>
          <w:numId w:val="3"/>
        </w:num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развитии волонтерского (добровольческого) движения;</w:t>
      </w:r>
    </w:p>
    <w:p w14:paraId="3B15DC79">
      <w:pPr>
        <w:pStyle w:val="32"/>
        <w:numPr>
          <w:ilvl w:val="0"/>
          <w:numId w:val="3"/>
        </w:num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получении подростками новых знаний;</w:t>
      </w:r>
    </w:p>
    <w:p w14:paraId="1DC65DF2">
      <w:pPr>
        <w:pStyle w:val="32"/>
        <w:numPr>
          <w:ilvl w:val="0"/>
          <w:numId w:val="3"/>
        </w:numPr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развитии навыков общественной деятельности.</w:t>
      </w:r>
    </w:p>
    <w:p w14:paraId="57FCD6F5">
      <w:pPr>
        <w:spacing w:before="240" w:after="0" w:line="240" w:lineRule="auto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Отличительной особенностью данной программы является то, что для проведения занятий с обучающимися используются разнообразные формы досуговой деятельности, они представляют собой коллективные дела, которые направлены на проявление творческих способностей, умение работать в команде, активное участие каждого. Важной особенностью данной программы является то, что, к мероприятиям, акциям привлекаются родители, тем самым развивается семейное добровольчество, укрепляющее семейные ценности и формирующее здоровую среду для развития полноценной, самодостаточной личности ребенка. Очень важной отличительной особенностью программы является привязанность содержания программы к праздничным и памятным датам, поэтому темы из различных блоков пересекаются и чередуются, что позволяет постоянно пополнять и закреплять знания и практические навыки учащихся.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 </w:t>
      </w:r>
    </w:p>
    <w:p w14:paraId="401FF33F">
      <w:pPr>
        <w:pStyle w:val="32"/>
        <w:numPr>
          <w:ilvl w:val="1"/>
          <w:numId w:val="2"/>
        </w:numPr>
        <w:shd w:val="clear" w:color="auto" w:fill="FFFFFF"/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и задачи программы</w:t>
      </w:r>
    </w:p>
    <w:p w14:paraId="589067F6">
      <w:pPr>
        <w:pStyle w:val="32"/>
        <w:shd w:val="clear" w:color="auto" w:fill="FFFFFF"/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A2F632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нравственных и коммуникативных качеств личности, активной жизненной и гражданской позиции, способствующей самоопределению и самореализации личности ребенка через участие его в волонтерском движении.</w:t>
      </w:r>
    </w:p>
    <w:p w14:paraId="4D5BBF4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D370AD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31C135AC"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Достижению поставленной цели способствует выполнение ряда </w:t>
      </w:r>
      <w:r>
        <w:rPr>
          <w:rFonts w:ascii="Times New Roman" w:hAnsi="Times New Roman" w:eastAsia="Times New Roman" w:cs="Times New Roman"/>
          <w:b/>
          <w:bCs/>
          <w:i/>
          <w:sz w:val="28"/>
          <w:szCs w:val="28"/>
        </w:rPr>
        <w:t>задач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>.</w:t>
      </w:r>
    </w:p>
    <w:p w14:paraId="720D93FE">
      <w:pPr>
        <w:spacing w:after="0" w:line="240" w:lineRule="auto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</w:rPr>
        <w:t>Обучающие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>:</w:t>
      </w:r>
    </w:p>
    <w:p w14:paraId="7052AF42">
      <w:pPr>
        <w:pStyle w:val="32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>обучение психологическим знаниям и умениям, позволяющим подросткам лучше понимать себя;</w:t>
      </w:r>
    </w:p>
    <w:p w14:paraId="5CC4946F">
      <w:pPr>
        <w:pStyle w:val="32"/>
        <w:numPr>
          <w:ilvl w:val="0"/>
          <w:numId w:val="4"/>
        </w:numPr>
        <w:spacing w:before="240" w:after="0" w:line="240" w:lineRule="auto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>обучение методикам проведения некоторых досуговых форм;</w:t>
      </w:r>
    </w:p>
    <w:p w14:paraId="0E7FE45D">
      <w:pPr>
        <w:pStyle w:val="32"/>
        <w:numPr>
          <w:ilvl w:val="0"/>
          <w:numId w:val="4"/>
        </w:numPr>
        <w:spacing w:before="240" w:after="0" w:line="240" w:lineRule="auto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>знакомство с технологией социальной акции и проведения социальных дел;</w:t>
      </w:r>
    </w:p>
    <w:p w14:paraId="4E417F00">
      <w:pPr>
        <w:pStyle w:val="32"/>
        <w:numPr>
          <w:ilvl w:val="0"/>
          <w:numId w:val="4"/>
        </w:numPr>
        <w:spacing w:before="240" w:after="0" w:line="240" w:lineRule="auto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>обучение основам работы с различными видами информации;</w:t>
      </w:r>
    </w:p>
    <w:p w14:paraId="0F67A2A7">
      <w:pPr>
        <w:pStyle w:val="32"/>
        <w:numPr>
          <w:ilvl w:val="0"/>
          <w:numId w:val="4"/>
        </w:numPr>
        <w:spacing w:before="240" w:after="0" w:line="240" w:lineRule="auto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>знакомство с интерактивными методами обучения, современными социальными технологиями;</w:t>
      </w:r>
    </w:p>
    <w:p w14:paraId="316E2AE3">
      <w:pPr>
        <w:pStyle w:val="32"/>
        <w:numPr>
          <w:ilvl w:val="0"/>
          <w:numId w:val="4"/>
        </w:numPr>
        <w:spacing w:before="240" w:after="0" w:line="240" w:lineRule="auto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>обучение методике социального проектирования;</w:t>
      </w:r>
    </w:p>
    <w:p w14:paraId="5F5B329C">
      <w:pPr>
        <w:pStyle w:val="32"/>
        <w:numPr>
          <w:ilvl w:val="0"/>
          <w:numId w:val="4"/>
        </w:numPr>
        <w:spacing w:before="240" w:after="0" w:line="240" w:lineRule="auto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расширение навыков работы с информацией; </w:t>
      </w:r>
    </w:p>
    <w:p w14:paraId="76F15B83">
      <w:pPr>
        <w:pStyle w:val="32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>специальная подготовка волонтеров по работе с людьми различных социальных категорий (дети с ограниченными возможностями здоровья, подростки девиантного поведения).</w:t>
      </w:r>
    </w:p>
    <w:p w14:paraId="41F9B9CF">
      <w:pPr>
        <w:pStyle w:val="32"/>
        <w:spacing w:after="0" w:line="240" w:lineRule="auto"/>
        <w:ind w:left="360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</w:p>
    <w:p w14:paraId="4F3687EF">
      <w:pPr>
        <w:spacing w:after="0" w:line="240" w:lineRule="auto"/>
        <w:jc w:val="both"/>
        <w:rPr>
          <w:rFonts w:ascii="Times New Roman" w:hAnsi="Times New Roman" w:eastAsia="Times New Roman" w:cs="Times New Roman"/>
          <w:bCs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</w:rPr>
        <w:t>Развивающие:</w:t>
      </w:r>
    </w:p>
    <w:p w14:paraId="26A442D3">
      <w:pPr>
        <w:pStyle w:val="32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>формирование первичных организаторских умений и навыков, дальнейшее развитие лидерских качеств;</w:t>
      </w:r>
    </w:p>
    <w:p w14:paraId="7C01F27B">
      <w:pPr>
        <w:pStyle w:val="32"/>
        <w:numPr>
          <w:ilvl w:val="0"/>
          <w:numId w:val="5"/>
        </w:numPr>
        <w:spacing w:before="240" w:after="0" w:line="240" w:lineRule="auto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>развитие коммуникативных качеств, умения работать в команде;</w:t>
      </w:r>
    </w:p>
    <w:p w14:paraId="1BD91CFE">
      <w:pPr>
        <w:pStyle w:val="32"/>
        <w:numPr>
          <w:ilvl w:val="0"/>
          <w:numId w:val="5"/>
        </w:numPr>
        <w:spacing w:before="240" w:after="0" w:line="240" w:lineRule="auto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>развитие уверенности в себе;</w:t>
      </w:r>
    </w:p>
    <w:p w14:paraId="1B460A89">
      <w:pPr>
        <w:pStyle w:val="32"/>
        <w:numPr>
          <w:ilvl w:val="0"/>
          <w:numId w:val="5"/>
        </w:numPr>
        <w:spacing w:before="240" w:after="0" w:line="240" w:lineRule="auto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>расширение опыта общения, развитие навыков взаимодействия с людьми различных социальных категорий;</w:t>
      </w:r>
    </w:p>
    <w:p w14:paraId="0C55DFA4">
      <w:pPr>
        <w:pStyle w:val="32"/>
        <w:numPr>
          <w:ilvl w:val="0"/>
          <w:numId w:val="5"/>
        </w:numPr>
        <w:spacing w:before="240" w:after="0" w:line="240" w:lineRule="auto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>развитие рефлексивных умений, навыков самоанализа и самооценки своей деятельности;</w:t>
      </w:r>
    </w:p>
    <w:p w14:paraId="22EBC575">
      <w:pPr>
        <w:pStyle w:val="32"/>
        <w:numPr>
          <w:ilvl w:val="0"/>
          <w:numId w:val="5"/>
        </w:numPr>
        <w:spacing w:before="240" w:after="0" w:line="240" w:lineRule="auto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>развитие активной деятельности;</w:t>
      </w:r>
    </w:p>
    <w:p w14:paraId="6FE43B5B">
      <w:pPr>
        <w:spacing w:after="0" w:line="240" w:lineRule="auto"/>
        <w:jc w:val="both"/>
        <w:rPr>
          <w:rFonts w:ascii="Times New Roman" w:hAnsi="Times New Roman" w:eastAsia="Times New Roman" w:cs="Times New Roman"/>
          <w:bCs/>
          <w:i/>
          <w:sz w:val="28"/>
          <w:szCs w:val="28"/>
        </w:rPr>
      </w:pPr>
    </w:p>
    <w:p w14:paraId="64C6AF1F">
      <w:pPr>
        <w:spacing w:after="0" w:line="240" w:lineRule="auto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</w:rPr>
        <w:t>Воспитывающие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>:</w:t>
      </w:r>
    </w:p>
    <w:p w14:paraId="2A753B33">
      <w:pPr>
        <w:pStyle w:val="32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>формирование и укрепление семейных ценностей;</w:t>
      </w:r>
    </w:p>
    <w:p w14:paraId="39387FF5">
      <w:pPr>
        <w:pStyle w:val="32"/>
        <w:numPr>
          <w:ilvl w:val="0"/>
          <w:numId w:val="6"/>
        </w:numPr>
        <w:spacing w:before="240" w:after="0" w:line="240" w:lineRule="auto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>воспитание активной гражданской позиции, неравнодушного отношения к жизни;</w:t>
      </w:r>
    </w:p>
    <w:p w14:paraId="02CBEE08">
      <w:pPr>
        <w:pStyle w:val="32"/>
        <w:numPr>
          <w:ilvl w:val="0"/>
          <w:numId w:val="6"/>
        </w:numPr>
        <w:spacing w:before="240" w:after="0" w:line="240" w:lineRule="auto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>воспитание толерантных качеств личности, милосердия, доброты, отзывчивости;</w:t>
      </w:r>
    </w:p>
    <w:p w14:paraId="7152E042">
      <w:pPr>
        <w:pStyle w:val="32"/>
        <w:numPr>
          <w:ilvl w:val="0"/>
          <w:numId w:val="6"/>
        </w:numPr>
        <w:spacing w:before="240" w:after="0" w:line="240" w:lineRule="auto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>формирование потребности в ведении здорового образа жизни, сохранении и укреплении здоровья;</w:t>
      </w:r>
    </w:p>
    <w:p w14:paraId="4CC7DA54">
      <w:pPr>
        <w:pStyle w:val="32"/>
        <w:numPr>
          <w:ilvl w:val="0"/>
          <w:numId w:val="6"/>
        </w:numPr>
        <w:spacing w:before="240" w:after="0" w:line="240" w:lineRule="auto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>содействие осознанию личной ответственности за происходящее в семье, школе, поселке, стране;</w:t>
      </w:r>
    </w:p>
    <w:p w14:paraId="6B3A0969">
      <w:pPr>
        <w:pStyle w:val="32"/>
        <w:numPr>
          <w:ilvl w:val="0"/>
          <w:numId w:val="6"/>
        </w:numPr>
        <w:spacing w:before="240" w:after="0" w:line="240" w:lineRule="auto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>воспитание активной гражданской позиции;</w:t>
      </w:r>
    </w:p>
    <w:p w14:paraId="1288BE84">
      <w:pPr>
        <w:pStyle w:val="32"/>
        <w:numPr>
          <w:ilvl w:val="0"/>
          <w:numId w:val="6"/>
        </w:numPr>
        <w:spacing w:before="240" w:after="0" w:line="240" w:lineRule="auto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>воспитание потребности в добровольческой деятельности, формирование отношения к социальному служению как к норме жизни;</w:t>
      </w:r>
    </w:p>
    <w:p w14:paraId="2880A1A6">
      <w:pPr>
        <w:pStyle w:val="32"/>
        <w:numPr>
          <w:ilvl w:val="0"/>
          <w:numId w:val="6"/>
        </w:numPr>
        <w:spacing w:before="240" w:after="0" w:line="240" w:lineRule="auto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>создание комфортной обстановки на занятиях, а так же атмосферы доброжелательности и сотрудничества;</w:t>
      </w:r>
    </w:p>
    <w:p w14:paraId="2EC38B98">
      <w:pPr>
        <w:pStyle w:val="32"/>
        <w:numPr>
          <w:ilvl w:val="0"/>
          <w:numId w:val="6"/>
        </w:numPr>
        <w:spacing w:before="240" w:after="0" w:line="240" w:lineRule="auto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формирование общественной активности и самореализации в социуме. </w:t>
      </w:r>
    </w:p>
    <w:p w14:paraId="4DA79E15">
      <w:pPr>
        <w:pStyle w:val="32"/>
        <w:spacing w:before="240" w:after="0" w:line="240" w:lineRule="auto"/>
        <w:ind w:left="360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  </w:t>
      </w:r>
      <w:r>
        <w:rPr>
          <w:rFonts w:ascii="Times New Roman" w:hAnsi="Times New Roman" w:eastAsia="Times New Roman" w:cs="Times New Roman"/>
          <w:b/>
          <w:sz w:val="28"/>
          <w:szCs w:val="28"/>
          <w:lang w:bidi="ar-SA"/>
        </w:rPr>
        <w:t>Возраст учащихся, которым адресована данная программа</w:t>
      </w: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 - </w:t>
      </w:r>
      <w:r>
        <w:rPr>
          <w:rFonts w:ascii="Times New Roman" w:hAnsi="Times New Roman" w:eastAsia="Times New Roman" w:cs="Times New Roman"/>
          <w:b/>
          <w:i/>
          <w:sz w:val="28"/>
          <w:szCs w:val="28"/>
          <w:lang w:bidi="ar-SA"/>
        </w:rPr>
        <w:t>14-17 лет</w:t>
      </w: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.</w:t>
      </w:r>
    </w:p>
    <w:p w14:paraId="082576F7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     Возможно формирование разновозрастных групп. В таком случае на мероприятиях, акциях, экскурсиях и общих собраниях группа присутствует в полном составе.</w:t>
      </w:r>
    </w:p>
    <w:p w14:paraId="1A73F0C5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     Так как одной из задач реализации программы является укрепление семейных ценностей, на занятиях допускается присутствие младших членов семьи обучающихся (братьев и сестер, не достигших 14 лет), а на практических занятиях – присутствие родителей. Минимальный возраст для обучения по программе 14 лет. Зачисление на обучение по программе осуществляется без предъявления особых требований к учащемуся в течение всего учебного года по заявлению родителя (законного представителя) несовершеннолетнего ребёнка.</w:t>
      </w:r>
    </w:p>
    <w:p w14:paraId="5203AE82">
      <w:pPr>
        <w:spacing w:after="0" w:line="240" w:lineRule="auto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</w:pPr>
    </w:p>
    <w:p w14:paraId="777D17C5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>Сроки реализации дополнительной образовательной программы</w:t>
      </w:r>
    </w:p>
    <w:p w14:paraId="4BB91F04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     Программа «Волонтерская школа «Авырал»» </w:t>
      </w:r>
      <w:r>
        <w:rPr>
          <w:rFonts w:ascii="Times New Roman" w:hAnsi="Times New Roman" w:eastAsia="Times New Roman" w:cs="Times New Roman"/>
          <w:sz w:val="28"/>
          <w:szCs w:val="28"/>
        </w:rPr>
        <w:t>предназначена для обучающихся 7-8, 9-11 классов.</w:t>
      </w:r>
    </w:p>
    <w:p w14:paraId="59CD3982">
      <w:pPr>
        <w:pStyle w:val="12"/>
        <w:spacing w:line="276" w:lineRule="auto"/>
        <w:ind w:left="0" w:right="171"/>
        <w:contextualSpacing/>
        <w:jc w:val="both"/>
      </w:pPr>
      <w:r>
        <w:rPr>
          <w:b/>
        </w:rPr>
        <w:t xml:space="preserve">Принципы обучения: </w:t>
      </w:r>
      <w:r>
        <w:t>доступность (соответствие учебного материала возрастным особенностям), наглядность, самостоятельность</w:t>
      </w:r>
      <w:r>
        <w:rPr>
          <w:spacing w:val="1"/>
        </w:rPr>
        <w:t xml:space="preserve"> об</w:t>
      </w:r>
      <w:r>
        <w:t>учающихся, связь теории с практикой.</w:t>
      </w:r>
    </w:p>
    <w:p w14:paraId="63EA73C0">
      <w:pPr>
        <w:pStyle w:val="33"/>
        <w:spacing w:line="276" w:lineRule="auto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Язык реализации программы</w:t>
      </w:r>
      <w:r>
        <w:rPr>
          <w:sz w:val="28"/>
          <w:szCs w:val="28"/>
        </w:rPr>
        <w:t xml:space="preserve"> – смешанный, государственный язык РФ  русский и родной язык.</w:t>
      </w:r>
    </w:p>
    <w:p w14:paraId="31311CCD">
      <w:pPr>
        <w:pStyle w:val="33"/>
        <w:spacing w:line="276" w:lineRule="auto"/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>Форма проведения занятий:</w:t>
      </w:r>
      <w:r>
        <w:rPr>
          <w:rFonts w:eastAsia="Times New Roman"/>
          <w:sz w:val="28"/>
          <w:szCs w:val="28"/>
        </w:rPr>
        <w:t xml:space="preserve"> беседа, лекция-беседа,  акции, практика.</w:t>
      </w:r>
    </w:p>
    <w:p w14:paraId="792E34E1">
      <w:pPr>
        <w:spacing w:after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2665C02A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bidi="ar-SA"/>
        </w:rPr>
        <w:t>Формы проведения занятий:</w:t>
      </w:r>
    </w:p>
    <w:p w14:paraId="360FAC76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     Программа «Волонтерская школа «Авырал»» предусматривает теоретические, практические и индивидуальные занятия.</w:t>
      </w:r>
    </w:p>
    <w:p w14:paraId="24C914D8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bidi="ar-SA"/>
        </w:rPr>
        <w:t xml:space="preserve">Теоретические занятия – </w:t>
      </w: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проводятся в виде групповых развивающихся, профилактических, обучающихся и тренинговых занятиях, учебах, сборах бесед и т.д.</w:t>
      </w:r>
    </w:p>
    <w:p w14:paraId="2F17047B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bidi="ar-SA"/>
        </w:rPr>
        <w:t xml:space="preserve">Практические занятия – </w:t>
      </w: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проводятся в виде мини-игр, тренингов, конкурсов, опросников, акций, дискуссий т.д.</w:t>
      </w:r>
    </w:p>
    <w:p w14:paraId="19920E7B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bidi="ar-SA"/>
        </w:rPr>
        <w:t xml:space="preserve">Индивидуальные занятия – </w:t>
      </w: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проводятся с одним или двумя обучающимися в индивидуальном порядке.</w:t>
      </w:r>
    </w:p>
    <w:p w14:paraId="5491ACFF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Форма обучения – очная.</w:t>
      </w:r>
    </w:p>
    <w:p w14:paraId="383A210A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Форма организации деятельности – групповая. </w:t>
      </w:r>
    </w:p>
    <w:p w14:paraId="5E939EBC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Каждое занятие специфично по своей конкретной цели, по логике и по своей структуре.</w:t>
      </w:r>
    </w:p>
    <w:p w14:paraId="64CB417C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    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>Одним из способов организации обучения может быть и использование дистанционных образовательных технологий, позволяющих осуществлять обучение на расстоянии без непосредственного контакта между педагогом и учащимися. Такой способ возможен также при организации обучения детей с ограниченными возможностями здоровья, одарённых детей или детей, по каким-либо причинам временно не имеющим возможности посещать образовательную организацию.</w:t>
      </w:r>
    </w:p>
    <w:p w14:paraId="363FA2D8">
      <w:pPr>
        <w:pStyle w:val="15"/>
        <w:shd w:val="clear" w:color="auto" w:fill="FFFFFF"/>
        <w:spacing w:before="0" w:beforeAutospacing="0" w:after="332" w:afterAutospacing="0"/>
        <w:jc w:val="center"/>
        <w:rPr>
          <w:i/>
          <w:color w:val="262626"/>
          <w:sz w:val="28"/>
          <w:szCs w:val="28"/>
        </w:rPr>
      </w:pPr>
      <w:r>
        <w:rPr>
          <w:rStyle w:val="7"/>
          <w:b/>
          <w:bCs/>
          <w:i w:val="0"/>
          <w:color w:val="262626"/>
          <w:sz w:val="28"/>
          <w:szCs w:val="28"/>
        </w:rPr>
        <w:t>Ожидаемые результаты</w:t>
      </w:r>
    </w:p>
    <w:p w14:paraId="45820606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Формирование у волонтёров мотивации и способности к их достижению</w:t>
      </w:r>
    </w:p>
    <w:p w14:paraId="152FD20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Раскрытие творческого потенциала волонтера и актуализация стремления к его реализации</w:t>
      </w:r>
    </w:p>
    <w:p w14:paraId="256DDB8E">
      <w:p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</w:p>
    <w:p w14:paraId="53BEE5DC">
      <w:pPr>
        <w:pStyle w:val="32"/>
        <w:numPr>
          <w:ilvl w:val="1"/>
          <w:numId w:val="8"/>
        </w:numPr>
        <w:spacing w:line="234" w:lineRule="auto"/>
        <w:jc w:val="center"/>
        <w:rPr>
          <w:rFonts w:ascii="Times New Roman" w:hAnsi="Times New Roman" w:cs="Times New Roman" w:eastAsiaTheme="minorHAnsi"/>
          <w:b/>
          <w:bCs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b/>
          <w:bCs/>
          <w:sz w:val="28"/>
          <w:szCs w:val="28"/>
          <w:lang w:eastAsia="en-US" w:bidi="ar-SA"/>
        </w:rPr>
        <w:t>Учебный план</w:t>
      </w:r>
    </w:p>
    <w:p w14:paraId="45E21D6D">
      <w:pPr>
        <w:pStyle w:val="32"/>
        <w:spacing w:line="234" w:lineRule="auto"/>
        <w:ind w:left="1226"/>
        <w:jc w:val="center"/>
        <w:rPr>
          <w:rFonts w:ascii="Times New Roman" w:hAnsi="Times New Roman" w:cs="Times New Roman" w:eastAsiaTheme="minorHAnsi"/>
          <w:b/>
          <w:bCs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b/>
          <w:bCs/>
          <w:sz w:val="28"/>
          <w:szCs w:val="28"/>
          <w:lang w:eastAsia="en-US" w:bidi="ar-SA"/>
        </w:rPr>
        <w:t>1 год обучения</w:t>
      </w:r>
    </w:p>
    <w:tbl>
      <w:tblPr>
        <w:tblStyle w:val="16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2410"/>
        <w:gridCol w:w="851"/>
        <w:gridCol w:w="1134"/>
        <w:gridCol w:w="1417"/>
        <w:gridCol w:w="3402"/>
      </w:tblGrid>
      <w:tr w14:paraId="3441F7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675" w:type="dxa"/>
            <w:vMerge w:val="restart"/>
          </w:tcPr>
          <w:p w14:paraId="4726DD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 w:eastAsiaTheme="minorHAnsi"/>
                <w:b/>
                <w:bCs/>
                <w:sz w:val="28"/>
                <w:szCs w:val="28"/>
                <w:lang w:eastAsia="en-US" w:bidi="ar-SA"/>
              </w:rPr>
              <w:t>№ п/п</w:t>
            </w:r>
          </w:p>
        </w:tc>
        <w:tc>
          <w:tcPr>
            <w:tcW w:w="2410" w:type="dxa"/>
            <w:vMerge w:val="restart"/>
          </w:tcPr>
          <w:p w14:paraId="6755F3B2">
            <w:pPr>
              <w:spacing w:after="0" w:line="234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 w:eastAsiaTheme="minorHAnsi"/>
                <w:b/>
                <w:bCs/>
                <w:sz w:val="28"/>
                <w:szCs w:val="28"/>
                <w:lang w:eastAsia="en-US" w:bidi="ar-SA"/>
              </w:rPr>
              <w:t>Название разделов и тема</w:t>
            </w:r>
          </w:p>
        </w:tc>
        <w:tc>
          <w:tcPr>
            <w:tcW w:w="3402" w:type="dxa"/>
            <w:gridSpan w:val="3"/>
          </w:tcPr>
          <w:p w14:paraId="74B0BBC6">
            <w:pPr>
              <w:spacing w:after="0" w:line="234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 w:eastAsiaTheme="minorHAnsi"/>
                <w:b/>
                <w:bCs/>
                <w:sz w:val="28"/>
                <w:szCs w:val="28"/>
                <w:lang w:eastAsia="en-US" w:bidi="ar-SA"/>
              </w:rPr>
              <w:t>Количество часов</w:t>
            </w:r>
          </w:p>
        </w:tc>
        <w:tc>
          <w:tcPr>
            <w:tcW w:w="3402" w:type="dxa"/>
            <w:vMerge w:val="restart"/>
          </w:tcPr>
          <w:p w14:paraId="5FA29ED1">
            <w:pPr>
              <w:spacing w:after="0" w:line="234" w:lineRule="auto"/>
              <w:jc w:val="center"/>
              <w:rPr>
                <w:rFonts w:ascii="Times New Roman" w:hAnsi="Times New Roman" w:cs="Times New Roman" w:eastAsiaTheme="minorHAnsi"/>
                <w:b/>
                <w:bCs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b/>
                <w:bCs/>
                <w:sz w:val="28"/>
                <w:szCs w:val="28"/>
                <w:lang w:eastAsia="en-US" w:bidi="ar-SA"/>
              </w:rPr>
              <w:t>Форма аттестации/ контроля</w:t>
            </w:r>
          </w:p>
        </w:tc>
      </w:tr>
      <w:tr w14:paraId="521890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</w:trPr>
        <w:tc>
          <w:tcPr>
            <w:tcW w:w="675" w:type="dxa"/>
            <w:vMerge w:val="continue"/>
          </w:tcPr>
          <w:p w14:paraId="377315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bCs/>
                <w:sz w:val="28"/>
                <w:szCs w:val="28"/>
                <w:lang w:eastAsia="en-US" w:bidi="ar-SA"/>
              </w:rPr>
            </w:pPr>
          </w:p>
        </w:tc>
        <w:tc>
          <w:tcPr>
            <w:tcW w:w="2410" w:type="dxa"/>
            <w:vMerge w:val="continue"/>
          </w:tcPr>
          <w:p w14:paraId="69303C38">
            <w:pPr>
              <w:spacing w:after="0" w:line="234" w:lineRule="auto"/>
              <w:jc w:val="center"/>
              <w:rPr>
                <w:rFonts w:ascii="Times New Roman" w:hAnsi="Times New Roman" w:cs="Times New Roman" w:eastAsiaTheme="minorHAnsi"/>
                <w:bCs/>
                <w:sz w:val="28"/>
                <w:szCs w:val="28"/>
                <w:lang w:eastAsia="en-US" w:bidi="ar-SA"/>
              </w:rPr>
            </w:pPr>
          </w:p>
        </w:tc>
        <w:tc>
          <w:tcPr>
            <w:tcW w:w="851" w:type="dxa"/>
          </w:tcPr>
          <w:p w14:paraId="6A7F0A1E">
            <w:pPr>
              <w:spacing w:after="0" w:line="234" w:lineRule="auto"/>
              <w:jc w:val="center"/>
              <w:rPr>
                <w:rFonts w:ascii="Times New Roman" w:hAnsi="Times New Roman" w:cs="Times New Roman" w:eastAsiaTheme="minorHAnsi"/>
                <w:b/>
                <w:bCs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b/>
                <w:bCs/>
                <w:sz w:val="28"/>
                <w:szCs w:val="28"/>
                <w:lang w:eastAsia="en-US" w:bidi="ar-SA"/>
              </w:rPr>
              <w:t>Всего</w:t>
            </w:r>
          </w:p>
        </w:tc>
        <w:tc>
          <w:tcPr>
            <w:tcW w:w="1134" w:type="dxa"/>
          </w:tcPr>
          <w:p w14:paraId="2418E374">
            <w:pPr>
              <w:spacing w:after="0" w:line="234" w:lineRule="auto"/>
              <w:jc w:val="center"/>
              <w:rPr>
                <w:rFonts w:ascii="Times New Roman" w:hAnsi="Times New Roman" w:cs="Times New Roman" w:eastAsiaTheme="minorHAnsi"/>
                <w:b/>
                <w:bCs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b/>
                <w:bCs/>
                <w:sz w:val="28"/>
                <w:szCs w:val="28"/>
                <w:lang w:eastAsia="en-US" w:bidi="ar-SA"/>
              </w:rPr>
              <w:t>Теория</w:t>
            </w:r>
          </w:p>
        </w:tc>
        <w:tc>
          <w:tcPr>
            <w:tcW w:w="1417" w:type="dxa"/>
          </w:tcPr>
          <w:p w14:paraId="4583D678">
            <w:pPr>
              <w:spacing w:after="0" w:line="234" w:lineRule="auto"/>
              <w:jc w:val="center"/>
              <w:rPr>
                <w:rFonts w:ascii="Times New Roman" w:hAnsi="Times New Roman" w:cs="Times New Roman" w:eastAsiaTheme="minorHAnsi"/>
                <w:b/>
                <w:bCs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b/>
                <w:bCs/>
                <w:sz w:val="28"/>
                <w:szCs w:val="28"/>
                <w:lang w:eastAsia="en-US" w:bidi="ar-SA"/>
              </w:rPr>
              <w:t>Практика</w:t>
            </w:r>
          </w:p>
        </w:tc>
        <w:tc>
          <w:tcPr>
            <w:tcW w:w="3402" w:type="dxa"/>
            <w:vMerge w:val="continue"/>
          </w:tcPr>
          <w:p w14:paraId="0D111BED">
            <w:pPr>
              <w:spacing w:after="0" w:line="234" w:lineRule="auto"/>
              <w:jc w:val="center"/>
              <w:rPr>
                <w:rFonts w:ascii="Times New Roman" w:hAnsi="Times New Roman" w:cs="Times New Roman" w:eastAsiaTheme="minorHAnsi"/>
                <w:b/>
                <w:bCs/>
                <w:sz w:val="28"/>
                <w:szCs w:val="28"/>
                <w:lang w:eastAsia="en-US" w:bidi="ar-SA"/>
              </w:rPr>
            </w:pPr>
          </w:p>
        </w:tc>
      </w:tr>
      <w:tr w14:paraId="1582D3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1101CD25">
            <w:pPr>
              <w:pStyle w:val="32"/>
              <w:numPr>
                <w:ilvl w:val="0"/>
                <w:numId w:val="9"/>
              </w:numPr>
              <w:spacing w:after="0" w:line="234" w:lineRule="auto"/>
              <w:rPr>
                <w:rFonts w:ascii="Times New Roman" w:hAnsi="Times New Roman" w:eastAsia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14:paraId="1F174852">
            <w:pPr>
              <w:tabs>
                <w:tab w:val="right" w:pos="54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Вводное занятие. Знакомство. Инструктаж</w:t>
            </w:r>
          </w:p>
          <w:p w14:paraId="140DFC7E">
            <w:pPr>
              <w:tabs>
                <w:tab w:val="right" w:pos="54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851" w:type="dxa"/>
          </w:tcPr>
          <w:p w14:paraId="13759688"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 xml:space="preserve">4 </w:t>
            </w:r>
          </w:p>
        </w:tc>
        <w:tc>
          <w:tcPr>
            <w:tcW w:w="1134" w:type="dxa"/>
          </w:tcPr>
          <w:p w14:paraId="7AB150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2</w:t>
            </w:r>
          </w:p>
        </w:tc>
        <w:tc>
          <w:tcPr>
            <w:tcW w:w="1417" w:type="dxa"/>
          </w:tcPr>
          <w:p w14:paraId="5244DB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 xml:space="preserve">2 </w:t>
            </w:r>
          </w:p>
        </w:tc>
        <w:tc>
          <w:tcPr>
            <w:tcW w:w="3402" w:type="dxa"/>
          </w:tcPr>
          <w:p w14:paraId="3EA05A5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Опрос, наблюдение (степень заинтересованности, мотивация и т.д.), тестирование, диагностика</w:t>
            </w:r>
          </w:p>
        </w:tc>
      </w:tr>
      <w:tr w14:paraId="28DB69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17CFC22E">
            <w:pPr>
              <w:pStyle w:val="32"/>
              <w:numPr>
                <w:ilvl w:val="0"/>
                <w:numId w:val="9"/>
              </w:numPr>
              <w:spacing w:after="0" w:line="234" w:lineRule="auto"/>
              <w:rPr>
                <w:rFonts w:ascii="Times New Roman" w:hAnsi="Times New Roman" w:eastAsia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14:paraId="742107A1"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Возникновение и развитие добровольческого движения</w:t>
            </w:r>
          </w:p>
        </w:tc>
        <w:tc>
          <w:tcPr>
            <w:tcW w:w="851" w:type="dxa"/>
          </w:tcPr>
          <w:p w14:paraId="43B07C89"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 xml:space="preserve">8 </w:t>
            </w:r>
          </w:p>
        </w:tc>
        <w:tc>
          <w:tcPr>
            <w:tcW w:w="1134" w:type="dxa"/>
          </w:tcPr>
          <w:p w14:paraId="09726B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1417" w:type="dxa"/>
          </w:tcPr>
          <w:p w14:paraId="52A3FD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3402" w:type="dxa"/>
          </w:tcPr>
          <w:p w14:paraId="2670C02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Опрос, наблюдение, анкетирование, выступления обучающихся, диагностическая игра</w:t>
            </w:r>
          </w:p>
        </w:tc>
      </w:tr>
      <w:tr w14:paraId="5EC2A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09F1297F">
            <w:pPr>
              <w:pStyle w:val="32"/>
              <w:numPr>
                <w:ilvl w:val="0"/>
                <w:numId w:val="9"/>
              </w:numPr>
              <w:spacing w:after="0" w:line="234" w:lineRule="auto"/>
              <w:rPr>
                <w:rFonts w:ascii="Times New Roman" w:hAnsi="Times New Roman" w:eastAsia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14:paraId="185D35EA">
            <w:pPr>
              <w:tabs>
                <w:tab w:val="left" w:pos="24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«Я – волонтер»</w:t>
            </w: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ab/>
            </w:r>
          </w:p>
          <w:p w14:paraId="6DFFEE55">
            <w:pPr>
              <w:tabs>
                <w:tab w:val="left" w:pos="24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</w:p>
        </w:tc>
        <w:tc>
          <w:tcPr>
            <w:tcW w:w="851" w:type="dxa"/>
          </w:tcPr>
          <w:p w14:paraId="7F835B9F"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 xml:space="preserve">12 </w:t>
            </w:r>
          </w:p>
        </w:tc>
        <w:tc>
          <w:tcPr>
            <w:tcW w:w="1134" w:type="dxa"/>
          </w:tcPr>
          <w:p w14:paraId="542DA1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6</w:t>
            </w:r>
          </w:p>
        </w:tc>
        <w:tc>
          <w:tcPr>
            <w:tcW w:w="1417" w:type="dxa"/>
          </w:tcPr>
          <w:p w14:paraId="223556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6</w:t>
            </w:r>
          </w:p>
        </w:tc>
        <w:tc>
          <w:tcPr>
            <w:tcW w:w="3402" w:type="dxa"/>
          </w:tcPr>
          <w:p w14:paraId="4B9EE23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Опрос, наблюдение, выступления обучающихся, заявление на выдачу волонтерской книжки</w:t>
            </w:r>
          </w:p>
        </w:tc>
      </w:tr>
      <w:tr w14:paraId="1B076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320111FC">
            <w:pPr>
              <w:pStyle w:val="32"/>
              <w:numPr>
                <w:ilvl w:val="0"/>
                <w:numId w:val="9"/>
              </w:numPr>
              <w:spacing w:after="0" w:line="234" w:lineRule="auto"/>
              <w:rPr>
                <w:rFonts w:ascii="Times New Roman" w:hAnsi="Times New Roman" w:eastAsia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14:paraId="2003A5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 xml:space="preserve">Культура общения </w:t>
            </w:r>
          </w:p>
          <w:p w14:paraId="3072B1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</w:p>
        </w:tc>
        <w:tc>
          <w:tcPr>
            <w:tcW w:w="851" w:type="dxa"/>
          </w:tcPr>
          <w:p w14:paraId="5454F97F"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 xml:space="preserve">8 </w:t>
            </w:r>
          </w:p>
        </w:tc>
        <w:tc>
          <w:tcPr>
            <w:tcW w:w="1134" w:type="dxa"/>
          </w:tcPr>
          <w:p w14:paraId="49E0A6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1417" w:type="dxa"/>
          </w:tcPr>
          <w:p w14:paraId="2B0B426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3402" w:type="dxa"/>
          </w:tcPr>
          <w:p w14:paraId="5E6D9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Тренинги, викторина. Творческая работа: эссе «Кто такой доброволец».</w:t>
            </w:r>
          </w:p>
        </w:tc>
      </w:tr>
      <w:tr w14:paraId="6CB80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5CF81F9E">
            <w:pPr>
              <w:pStyle w:val="32"/>
              <w:numPr>
                <w:ilvl w:val="0"/>
                <w:numId w:val="9"/>
              </w:numPr>
              <w:spacing w:after="0" w:line="234" w:lineRule="auto"/>
              <w:rPr>
                <w:rFonts w:ascii="Times New Roman" w:hAnsi="Times New Roman" w:eastAsia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14:paraId="04D1EC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Психологическая подготовка волонтеров</w:t>
            </w:r>
          </w:p>
          <w:p w14:paraId="170139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</w:p>
        </w:tc>
        <w:tc>
          <w:tcPr>
            <w:tcW w:w="851" w:type="dxa"/>
          </w:tcPr>
          <w:p w14:paraId="50D61D20"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 xml:space="preserve">16 </w:t>
            </w:r>
          </w:p>
        </w:tc>
        <w:tc>
          <w:tcPr>
            <w:tcW w:w="1134" w:type="dxa"/>
          </w:tcPr>
          <w:p w14:paraId="024A91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8</w:t>
            </w:r>
          </w:p>
        </w:tc>
        <w:tc>
          <w:tcPr>
            <w:tcW w:w="1417" w:type="dxa"/>
          </w:tcPr>
          <w:p w14:paraId="5B0173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8</w:t>
            </w:r>
          </w:p>
        </w:tc>
        <w:tc>
          <w:tcPr>
            <w:tcW w:w="3402" w:type="dxa"/>
          </w:tcPr>
          <w:p w14:paraId="1D1318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Опрос, наблюдение, выступление обучающихся, тренинги. Создание ситуаций проявления качеств, умений и навыков</w:t>
            </w:r>
          </w:p>
        </w:tc>
      </w:tr>
      <w:tr w14:paraId="02E519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D4C833A">
            <w:pPr>
              <w:pStyle w:val="32"/>
              <w:numPr>
                <w:ilvl w:val="0"/>
                <w:numId w:val="9"/>
              </w:numPr>
              <w:spacing w:after="0" w:line="234" w:lineRule="auto"/>
              <w:rPr>
                <w:rFonts w:ascii="Times New Roman" w:hAnsi="Times New Roman" w:eastAsia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14:paraId="69EE2DB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Лидерство в волонтерском объединении</w:t>
            </w:r>
          </w:p>
          <w:p w14:paraId="3B7EE9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</w:p>
        </w:tc>
        <w:tc>
          <w:tcPr>
            <w:tcW w:w="851" w:type="dxa"/>
          </w:tcPr>
          <w:p w14:paraId="52E37570"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 xml:space="preserve">8 </w:t>
            </w:r>
          </w:p>
        </w:tc>
        <w:tc>
          <w:tcPr>
            <w:tcW w:w="1134" w:type="dxa"/>
          </w:tcPr>
          <w:p w14:paraId="122F71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1417" w:type="dxa"/>
          </w:tcPr>
          <w:p w14:paraId="4ABF191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3402" w:type="dxa"/>
          </w:tcPr>
          <w:p w14:paraId="599638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Беседа, наблюдение, тестирование, игра. Творческая работа - эссе «Я – Лидер!»</w:t>
            </w:r>
          </w:p>
        </w:tc>
      </w:tr>
      <w:tr w14:paraId="0F3D48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0A7685C">
            <w:pPr>
              <w:pStyle w:val="32"/>
              <w:numPr>
                <w:ilvl w:val="0"/>
                <w:numId w:val="9"/>
              </w:numPr>
              <w:spacing w:after="0" w:line="234" w:lineRule="auto"/>
              <w:rPr>
                <w:rFonts w:ascii="Times New Roman" w:hAnsi="Times New Roman" w:eastAsia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14:paraId="5899E7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Игровые технологии в работе волонтера</w:t>
            </w:r>
          </w:p>
        </w:tc>
        <w:tc>
          <w:tcPr>
            <w:tcW w:w="851" w:type="dxa"/>
          </w:tcPr>
          <w:p w14:paraId="59FE3B38">
            <w:pPr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 xml:space="preserve">8 </w:t>
            </w:r>
          </w:p>
        </w:tc>
        <w:tc>
          <w:tcPr>
            <w:tcW w:w="1134" w:type="dxa"/>
          </w:tcPr>
          <w:p w14:paraId="3BF500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1417" w:type="dxa"/>
          </w:tcPr>
          <w:p w14:paraId="285713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3402" w:type="dxa"/>
          </w:tcPr>
          <w:p w14:paraId="718658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Творческое задание: проект игровой программы праздника </w:t>
            </w:r>
          </w:p>
        </w:tc>
      </w:tr>
      <w:tr w14:paraId="4852A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</w:trPr>
        <w:tc>
          <w:tcPr>
            <w:tcW w:w="675" w:type="dxa"/>
          </w:tcPr>
          <w:p w14:paraId="37489AFC">
            <w:pPr>
              <w:pStyle w:val="32"/>
              <w:numPr>
                <w:ilvl w:val="0"/>
                <w:numId w:val="9"/>
              </w:numPr>
              <w:spacing w:after="0" w:line="234" w:lineRule="auto"/>
              <w:rPr>
                <w:rFonts w:ascii="Times New Roman" w:hAnsi="Times New Roman" w:eastAsia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14:paraId="016461A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 xml:space="preserve">Информационные технологии в работе волонтера </w:t>
            </w:r>
          </w:p>
          <w:p w14:paraId="0B6189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</w:p>
        </w:tc>
        <w:tc>
          <w:tcPr>
            <w:tcW w:w="851" w:type="dxa"/>
          </w:tcPr>
          <w:p w14:paraId="62A8FB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 xml:space="preserve">16 </w:t>
            </w:r>
          </w:p>
        </w:tc>
        <w:tc>
          <w:tcPr>
            <w:tcW w:w="1134" w:type="dxa"/>
          </w:tcPr>
          <w:p w14:paraId="25F0128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6</w:t>
            </w:r>
          </w:p>
        </w:tc>
        <w:tc>
          <w:tcPr>
            <w:tcW w:w="1417" w:type="dxa"/>
          </w:tcPr>
          <w:p w14:paraId="379653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10</w:t>
            </w:r>
          </w:p>
        </w:tc>
        <w:tc>
          <w:tcPr>
            <w:tcW w:w="3402" w:type="dxa"/>
          </w:tcPr>
          <w:p w14:paraId="242E279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Творческое задание: листовка, брошюра, социальный ролик, социальный плакат. Написание новостей.</w:t>
            </w:r>
          </w:p>
        </w:tc>
      </w:tr>
      <w:tr w14:paraId="706F99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5F858989">
            <w:pPr>
              <w:pStyle w:val="32"/>
              <w:numPr>
                <w:ilvl w:val="0"/>
                <w:numId w:val="9"/>
              </w:numPr>
              <w:spacing w:after="0" w:line="234" w:lineRule="auto"/>
              <w:rPr>
                <w:rFonts w:ascii="Times New Roman" w:hAnsi="Times New Roman" w:eastAsia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14:paraId="4D85E8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 xml:space="preserve">Основы проведения социальных дел </w:t>
            </w:r>
          </w:p>
          <w:p w14:paraId="7B4EF5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</w:p>
        </w:tc>
        <w:tc>
          <w:tcPr>
            <w:tcW w:w="851" w:type="dxa"/>
          </w:tcPr>
          <w:p w14:paraId="2A2FA7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 xml:space="preserve">12 </w:t>
            </w:r>
          </w:p>
        </w:tc>
        <w:tc>
          <w:tcPr>
            <w:tcW w:w="1134" w:type="dxa"/>
          </w:tcPr>
          <w:p w14:paraId="7257F8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1417" w:type="dxa"/>
          </w:tcPr>
          <w:p w14:paraId="528B09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8</w:t>
            </w:r>
          </w:p>
        </w:tc>
        <w:tc>
          <w:tcPr>
            <w:tcW w:w="3402" w:type="dxa"/>
          </w:tcPr>
          <w:p w14:paraId="484656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Проект, социальная акция, уличная акция. Защита проекта</w:t>
            </w:r>
          </w:p>
        </w:tc>
      </w:tr>
      <w:tr w14:paraId="7B7E0E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3A4E829F">
            <w:pPr>
              <w:pStyle w:val="32"/>
              <w:numPr>
                <w:ilvl w:val="0"/>
                <w:numId w:val="9"/>
              </w:numPr>
              <w:spacing w:after="0" w:line="234" w:lineRule="auto"/>
              <w:rPr>
                <w:rFonts w:ascii="Times New Roman" w:hAnsi="Times New Roman" w:eastAsia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14:paraId="33666A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Работа волонтеров по пропаганде ЗОЖ</w:t>
            </w:r>
          </w:p>
        </w:tc>
        <w:tc>
          <w:tcPr>
            <w:tcW w:w="851" w:type="dxa"/>
          </w:tcPr>
          <w:p w14:paraId="2CEC443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8</w:t>
            </w:r>
          </w:p>
        </w:tc>
        <w:tc>
          <w:tcPr>
            <w:tcW w:w="1134" w:type="dxa"/>
          </w:tcPr>
          <w:p w14:paraId="3DECCA2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1417" w:type="dxa"/>
          </w:tcPr>
          <w:p w14:paraId="1E1B03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3402" w:type="dxa"/>
          </w:tcPr>
          <w:p w14:paraId="10AC92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акции, классного часа по пропаганде ЗОЖ</w:t>
            </w:r>
          </w:p>
        </w:tc>
      </w:tr>
      <w:tr w14:paraId="18F64C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00370AD0">
            <w:pPr>
              <w:pStyle w:val="32"/>
              <w:numPr>
                <w:ilvl w:val="0"/>
                <w:numId w:val="9"/>
              </w:numPr>
              <w:spacing w:after="0" w:line="234" w:lineRule="auto"/>
              <w:rPr>
                <w:rFonts w:ascii="Times New Roman" w:hAnsi="Times New Roman" w:eastAsia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14:paraId="0D5CD9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Событийное волонтерство</w:t>
            </w:r>
          </w:p>
        </w:tc>
        <w:tc>
          <w:tcPr>
            <w:tcW w:w="851" w:type="dxa"/>
          </w:tcPr>
          <w:p w14:paraId="68A5C45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12</w:t>
            </w:r>
          </w:p>
        </w:tc>
        <w:tc>
          <w:tcPr>
            <w:tcW w:w="1134" w:type="dxa"/>
          </w:tcPr>
          <w:p w14:paraId="798F28C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1417" w:type="dxa"/>
          </w:tcPr>
          <w:p w14:paraId="60A148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8</w:t>
            </w:r>
          </w:p>
        </w:tc>
        <w:tc>
          <w:tcPr>
            <w:tcW w:w="3402" w:type="dxa"/>
          </w:tcPr>
          <w:p w14:paraId="372610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работа: подготовка мероприятия по проведению События</w:t>
            </w:r>
          </w:p>
        </w:tc>
      </w:tr>
      <w:tr w14:paraId="698044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37C9E1FF">
            <w:pPr>
              <w:pStyle w:val="32"/>
              <w:numPr>
                <w:ilvl w:val="0"/>
                <w:numId w:val="9"/>
              </w:numPr>
              <w:spacing w:after="0" w:line="234" w:lineRule="auto"/>
              <w:rPr>
                <w:rFonts w:ascii="Times New Roman" w:hAnsi="Times New Roman" w:eastAsia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14:paraId="008211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 xml:space="preserve">Эко-волонтеры </w:t>
            </w:r>
          </w:p>
        </w:tc>
        <w:tc>
          <w:tcPr>
            <w:tcW w:w="851" w:type="dxa"/>
          </w:tcPr>
          <w:p w14:paraId="12FE4F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 xml:space="preserve">4 </w:t>
            </w:r>
          </w:p>
        </w:tc>
        <w:tc>
          <w:tcPr>
            <w:tcW w:w="1134" w:type="dxa"/>
          </w:tcPr>
          <w:p w14:paraId="799B6F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2</w:t>
            </w:r>
          </w:p>
        </w:tc>
        <w:tc>
          <w:tcPr>
            <w:tcW w:w="1417" w:type="dxa"/>
          </w:tcPr>
          <w:p w14:paraId="2554478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2</w:t>
            </w:r>
          </w:p>
        </w:tc>
        <w:tc>
          <w:tcPr>
            <w:tcW w:w="3402" w:type="dxa"/>
          </w:tcPr>
          <w:p w14:paraId="03EE948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работа: эссе «Земля – наш общий дом!» «Трудовой десант»</w:t>
            </w:r>
          </w:p>
        </w:tc>
      </w:tr>
      <w:tr w14:paraId="0F2E0B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7642D0C5">
            <w:pPr>
              <w:pStyle w:val="32"/>
              <w:numPr>
                <w:ilvl w:val="0"/>
                <w:numId w:val="9"/>
              </w:numPr>
              <w:spacing w:after="0" w:line="234" w:lineRule="auto"/>
              <w:rPr>
                <w:rFonts w:ascii="Times New Roman" w:hAnsi="Times New Roman" w:eastAsia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14:paraId="737502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Семейное добровольчество. Социальное волонтерство</w:t>
            </w:r>
          </w:p>
        </w:tc>
        <w:tc>
          <w:tcPr>
            <w:tcW w:w="851" w:type="dxa"/>
          </w:tcPr>
          <w:p w14:paraId="7A97B02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 xml:space="preserve">4 </w:t>
            </w:r>
          </w:p>
        </w:tc>
        <w:tc>
          <w:tcPr>
            <w:tcW w:w="1134" w:type="dxa"/>
          </w:tcPr>
          <w:p w14:paraId="57FBA7C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2</w:t>
            </w:r>
          </w:p>
        </w:tc>
        <w:tc>
          <w:tcPr>
            <w:tcW w:w="1417" w:type="dxa"/>
          </w:tcPr>
          <w:p w14:paraId="2386A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2</w:t>
            </w:r>
          </w:p>
        </w:tc>
        <w:tc>
          <w:tcPr>
            <w:tcW w:w="3402" w:type="dxa"/>
          </w:tcPr>
          <w:p w14:paraId="6ADC287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Опрос, наблюдение. Эссе «Моя семья – мое богатство!»</w:t>
            </w:r>
          </w:p>
        </w:tc>
      </w:tr>
      <w:tr w14:paraId="198D37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675" w:type="dxa"/>
          </w:tcPr>
          <w:p w14:paraId="5C01AA7E">
            <w:pPr>
              <w:pStyle w:val="32"/>
              <w:numPr>
                <w:ilvl w:val="0"/>
                <w:numId w:val="9"/>
              </w:numPr>
              <w:spacing w:after="0" w:line="234" w:lineRule="auto"/>
              <w:rPr>
                <w:rFonts w:ascii="Times New Roman" w:hAnsi="Times New Roman" w:eastAsia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14:paraId="228D7B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Волонтеры Победы</w:t>
            </w:r>
          </w:p>
          <w:p w14:paraId="504758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</w:p>
        </w:tc>
        <w:tc>
          <w:tcPr>
            <w:tcW w:w="851" w:type="dxa"/>
          </w:tcPr>
          <w:p w14:paraId="725B14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12</w:t>
            </w:r>
          </w:p>
        </w:tc>
        <w:tc>
          <w:tcPr>
            <w:tcW w:w="1134" w:type="dxa"/>
          </w:tcPr>
          <w:p w14:paraId="7A9F36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4</w:t>
            </w:r>
          </w:p>
        </w:tc>
        <w:tc>
          <w:tcPr>
            <w:tcW w:w="1417" w:type="dxa"/>
          </w:tcPr>
          <w:p w14:paraId="52F802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8</w:t>
            </w:r>
          </w:p>
        </w:tc>
        <w:tc>
          <w:tcPr>
            <w:tcW w:w="3402" w:type="dxa"/>
          </w:tcPr>
          <w:p w14:paraId="2DD7E3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Письмо «Спасибо деду за Победу!», участие в акциях, помощь в проведении мероприятий, посвященных Дню Победы</w:t>
            </w:r>
          </w:p>
        </w:tc>
      </w:tr>
      <w:tr w14:paraId="4F827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" w:hRule="atLeast"/>
        </w:trPr>
        <w:tc>
          <w:tcPr>
            <w:tcW w:w="675" w:type="dxa"/>
          </w:tcPr>
          <w:p w14:paraId="020EFCCA">
            <w:pPr>
              <w:pStyle w:val="32"/>
              <w:numPr>
                <w:ilvl w:val="0"/>
                <w:numId w:val="9"/>
              </w:numPr>
              <w:spacing w:after="0" w:line="234" w:lineRule="auto"/>
              <w:rPr>
                <w:rFonts w:ascii="Times New Roman" w:hAnsi="Times New Roman" w:eastAsia="Times New Roman" w:cs="Times New Roman"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</w:tcPr>
          <w:p w14:paraId="210AD0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Впереди лето</w:t>
            </w:r>
          </w:p>
          <w:p w14:paraId="1556AED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</w:p>
        </w:tc>
        <w:tc>
          <w:tcPr>
            <w:tcW w:w="851" w:type="dxa"/>
          </w:tcPr>
          <w:p w14:paraId="7DC7B32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>12</w:t>
            </w:r>
          </w:p>
        </w:tc>
        <w:tc>
          <w:tcPr>
            <w:tcW w:w="1134" w:type="dxa"/>
          </w:tcPr>
          <w:p w14:paraId="4DDD40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 xml:space="preserve">4 </w:t>
            </w:r>
          </w:p>
        </w:tc>
        <w:tc>
          <w:tcPr>
            <w:tcW w:w="1417" w:type="dxa"/>
          </w:tcPr>
          <w:p w14:paraId="19EE98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sz w:val="28"/>
                <w:szCs w:val="28"/>
                <w:lang w:eastAsia="en-US" w:bidi="ar-SA"/>
              </w:rPr>
              <w:t xml:space="preserve">8 </w:t>
            </w:r>
          </w:p>
        </w:tc>
        <w:tc>
          <w:tcPr>
            <w:tcW w:w="3402" w:type="dxa"/>
          </w:tcPr>
          <w:p w14:paraId="4D8ED9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Итоговые ролики, портфолио обучающихся. </w:t>
            </w:r>
            <w:r>
              <w:rPr>
                <w:rFonts w:ascii="Times New Roman" w:hAnsi="Times New Roman" w:eastAsia="Times New Roman" w:cs="Times New Roman"/>
                <w:bCs/>
                <w:color w:val="auto"/>
                <w:sz w:val="28"/>
                <w:szCs w:val="28"/>
              </w:rPr>
              <w:t xml:space="preserve">Составление плана на лето. Встреча с волонтерами других добровольческих объединений.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Выступления обучающихся</w:t>
            </w:r>
            <w:r>
              <w:rPr>
                <w:rFonts w:ascii="Times New Roman" w:hAnsi="Times New Roman" w:eastAsia="Times New Roman" w:cs="Times New Roman"/>
                <w:bCs/>
                <w:color w:val="auto"/>
                <w:sz w:val="28"/>
                <w:szCs w:val="28"/>
              </w:rPr>
              <w:t xml:space="preserve"> Итоговая программа подведения итогов учебного года</w:t>
            </w:r>
          </w:p>
        </w:tc>
      </w:tr>
      <w:tr w14:paraId="6EB345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85" w:type="dxa"/>
            <w:gridSpan w:val="2"/>
          </w:tcPr>
          <w:p w14:paraId="600183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eastAsia="Times New Roman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8"/>
                <w:szCs w:val="28"/>
              </w:rPr>
              <w:t xml:space="preserve">Всего </w:t>
            </w:r>
          </w:p>
        </w:tc>
        <w:tc>
          <w:tcPr>
            <w:tcW w:w="851" w:type="dxa"/>
          </w:tcPr>
          <w:p w14:paraId="76DB628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auto"/>
                <w:sz w:val="28"/>
                <w:szCs w:val="28"/>
              </w:rPr>
              <w:t>144</w:t>
            </w:r>
          </w:p>
        </w:tc>
        <w:tc>
          <w:tcPr>
            <w:tcW w:w="1134" w:type="dxa"/>
          </w:tcPr>
          <w:p w14:paraId="6BFB5A64">
            <w:pPr>
              <w:spacing w:after="0" w:line="234" w:lineRule="auto"/>
              <w:rPr>
                <w:rFonts w:ascii="Times New Roman" w:hAnsi="Times New Roman" w:eastAsia="Times New Roman" w:cs="Times New Roman"/>
                <w:b/>
                <w:bCs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 w:bidi="ar-SA"/>
              </w:rPr>
              <w:t>62</w:t>
            </w:r>
          </w:p>
        </w:tc>
        <w:tc>
          <w:tcPr>
            <w:tcW w:w="1417" w:type="dxa"/>
          </w:tcPr>
          <w:p w14:paraId="4C1F62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 w:bidi="ar-SA"/>
              </w:rPr>
              <w:t>82</w:t>
            </w:r>
          </w:p>
        </w:tc>
        <w:tc>
          <w:tcPr>
            <w:tcW w:w="3402" w:type="dxa"/>
          </w:tcPr>
          <w:p w14:paraId="14400CE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b/>
                <w:sz w:val="28"/>
                <w:szCs w:val="28"/>
                <w:lang w:eastAsia="en-US" w:bidi="ar-SA"/>
              </w:rPr>
            </w:pPr>
          </w:p>
        </w:tc>
      </w:tr>
    </w:tbl>
    <w:p w14:paraId="22E35D45">
      <w:pPr>
        <w:pStyle w:val="32"/>
        <w:numPr>
          <w:ilvl w:val="1"/>
          <w:numId w:val="2"/>
        </w:numPr>
        <w:spacing w:before="240" w:after="240"/>
        <w:ind w:left="1701" w:firstLine="0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Содержание программы обучения </w:t>
      </w:r>
    </w:p>
    <w:p w14:paraId="1E53DF04">
      <w:pPr>
        <w:pStyle w:val="32"/>
        <w:numPr>
          <w:ilvl w:val="0"/>
          <w:numId w:val="10"/>
        </w:numPr>
        <w:spacing w:after="0" w:line="240" w:lineRule="auto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Вводное занятие. Инструктажи. </w:t>
      </w:r>
    </w:p>
    <w:p w14:paraId="60763BA5">
      <w:pPr>
        <w:spacing w:after="0" w:line="240" w:lineRule="auto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color w:val="auto"/>
          <w:sz w:val="28"/>
          <w:szCs w:val="28"/>
        </w:rPr>
        <w:t xml:space="preserve">Теоретическая часть: </w:t>
      </w: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 xml:space="preserve">Понятия: «волонтер», «добровольчество». Знакомство с задачами. Значение волонтерского движения. Правовые основы социального волонтерства. Качества необходимые волонтёру. Вводный инструктаж по технике безопасности. </w:t>
      </w:r>
    </w:p>
    <w:p w14:paraId="5810F2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eastAsiaTheme="minorHAnsi"/>
          <w:sz w:val="28"/>
          <w:szCs w:val="28"/>
          <w:lang w:eastAsia="en-US" w:bidi="ar-SA"/>
        </w:rPr>
      </w:pPr>
      <w:r>
        <w:rPr>
          <w:rFonts w:ascii="Times New Roman" w:hAnsi="Times New Roman" w:eastAsia="Times New Roman" w:cs="Times New Roman"/>
          <w:bCs/>
          <w:i/>
          <w:color w:val="auto"/>
          <w:sz w:val="28"/>
          <w:szCs w:val="28"/>
        </w:rPr>
        <w:t>Практическая часть:</w:t>
      </w: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 xml:space="preserve"> Знакомство в группе. Узнаём друг друга». Диагностика «Приоритет жизненных ценностей» (анкета). Игры: «Расскажи мне о себе», «Кто мой друг». Заповеди волонтеров. Подведение итогов</w:t>
      </w:r>
      <w:r>
        <w:rPr>
          <w:rFonts w:ascii="Times New Roman" w:hAnsi="Times New Roman" w:cs="Times New Roman" w:eastAsiaTheme="minorHAnsi"/>
          <w:sz w:val="28"/>
          <w:szCs w:val="28"/>
          <w:lang w:eastAsia="en-US" w:bidi="ar-SA"/>
        </w:rPr>
        <w:t xml:space="preserve"> </w:t>
      </w:r>
    </w:p>
    <w:p w14:paraId="14B487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eastAsiaTheme="minorHAnsi"/>
          <w:sz w:val="28"/>
          <w:szCs w:val="28"/>
          <w:lang w:eastAsia="en-US" w:bidi="ar-SA"/>
        </w:rPr>
      </w:pPr>
    </w:p>
    <w:p w14:paraId="2F1C9B23">
      <w:pPr>
        <w:pStyle w:val="32"/>
        <w:numPr>
          <w:ilvl w:val="0"/>
          <w:numId w:val="10"/>
        </w:numPr>
        <w:spacing w:after="0" w:line="240" w:lineRule="auto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Возникновение и развитие волонтерского движения </w:t>
      </w:r>
    </w:p>
    <w:p w14:paraId="47766FBF">
      <w:pPr>
        <w:pStyle w:val="32"/>
        <w:spacing w:after="0" w:line="240" w:lineRule="auto"/>
        <w:ind w:left="0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color w:val="auto"/>
          <w:sz w:val="28"/>
          <w:szCs w:val="28"/>
        </w:rPr>
        <w:t xml:space="preserve">Теоретическая часть: </w:t>
      </w: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 xml:space="preserve">Понятие о добровольческой (волонтёрской) деятельности для каждого. Добровольчество в современной России. Цели и задачи, планирование. Социальный возраст людей  пожилого возраста и отношение к ним в обществе. </w:t>
      </w:r>
    </w:p>
    <w:p w14:paraId="5E8BE8E2">
      <w:pPr>
        <w:spacing w:after="0" w:line="240" w:lineRule="auto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color w:val="auto"/>
          <w:sz w:val="28"/>
          <w:szCs w:val="28"/>
        </w:rPr>
        <w:t>Практическая часть:</w:t>
      </w: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 xml:space="preserve"> Распределение поручений. Совместное составление плана работы на год. Изготовление цветов и открыток своими руками для пожилых людей. Организация и проведение «Дня пожилого человека». Детям  предлагается самостоятельно выполнить предложенные задания после показа или объяснения педагога </w:t>
      </w:r>
    </w:p>
    <w:p w14:paraId="7C331B2E">
      <w:pPr>
        <w:spacing w:after="0" w:line="240" w:lineRule="auto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</w:p>
    <w:p w14:paraId="018352DF">
      <w:pPr>
        <w:pStyle w:val="32"/>
        <w:numPr>
          <w:ilvl w:val="0"/>
          <w:numId w:val="10"/>
        </w:numPr>
        <w:spacing w:after="0" w:line="240" w:lineRule="auto"/>
        <w:rPr>
          <w:rFonts w:ascii="Times New Roman" w:hAnsi="Times New Roman" w:cs="Times New Roman" w:eastAsiaTheme="minorHAnsi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b/>
          <w:bCs/>
          <w:sz w:val="28"/>
          <w:szCs w:val="28"/>
          <w:lang w:eastAsia="en-US" w:bidi="ar-SA"/>
        </w:rPr>
        <w:t>Я – волонтер</w:t>
      </w:r>
    </w:p>
    <w:p w14:paraId="26220C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 w:eastAsiaTheme="minorHAnsi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i/>
          <w:iCs/>
          <w:sz w:val="28"/>
          <w:szCs w:val="28"/>
          <w:lang w:eastAsia="en-US" w:bidi="ar-SA"/>
        </w:rPr>
        <w:t xml:space="preserve">Теоретическая часть: </w:t>
      </w:r>
      <w:r>
        <w:rPr>
          <w:rFonts w:ascii="Times New Roman" w:hAnsi="Times New Roman" w:cs="Times New Roman" w:eastAsiaTheme="minorHAnsi"/>
          <w:sz w:val="28"/>
          <w:szCs w:val="28"/>
          <w:lang w:eastAsia="en-US" w:bidi="ar-SA"/>
        </w:rPr>
        <w:t xml:space="preserve">качества волонтера, развитие личностных качеств, внешний вид, ораторское искусство, коммуникации. </w:t>
      </w:r>
    </w:p>
    <w:p w14:paraId="26C2F0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i/>
          <w:iCs/>
          <w:sz w:val="28"/>
          <w:szCs w:val="28"/>
          <w:lang w:eastAsia="en-US" w:bidi="ar-SA"/>
        </w:rPr>
        <w:t xml:space="preserve">Практическая часть(6): </w:t>
      </w:r>
      <w:r>
        <w:rPr>
          <w:rFonts w:ascii="Times New Roman" w:hAnsi="Times New Roman" w:cs="Times New Roman" w:eastAsiaTheme="minorHAnsi"/>
          <w:sz w:val="28"/>
          <w:szCs w:val="28"/>
          <w:lang w:eastAsia="en-US" w:bidi="ar-SA"/>
        </w:rPr>
        <w:t>тренинги на развитие личностных качеств, тренинги по ораторскому искусству, искусство публично выступления.</w:t>
      </w:r>
      <w:r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  <w:t xml:space="preserve"> Детям предлагается самостоятельно выполнить предложенные задания после показа или объяснения педагога. </w:t>
      </w:r>
    </w:p>
    <w:p w14:paraId="02D399DE">
      <w:pPr>
        <w:pStyle w:val="32"/>
        <w:numPr>
          <w:ilvl w:val="0"/>
          <w:numId w:val="10"/>
        </w:numPr>
        <w:spacing w:before="240" w:line="240" w:lineRule="auto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>Культура общения</w:t>
      </w:r>
    </w:p>
    <w:p w14:paraId="1A2C302E">
      <w:pPr>
        <w:pStyle w:val="32"/>
        <w:spacing w:before="240" w:line="240" w:lineRule="auto"/>
        <w:ind w:left="0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color w:val="auto"/>
          <w:sz w:val="28"/>
          <w:szCs w:val="28"/>
        </w:rPr>
        <w:t>Теоретическая часть:</w:t>
      </w: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 xml:space="preserve"> Современный человек – грамотный человек. Что значит «Культура общения». Современный мир и книга. Ораторское искусство.</w:t>
      </w:r>
    </w:p>
    <w:p w14:paraId="25E334B3">
      <w:pPr>
        <w:pStyle w:val="32"/>
        <w:spacing w:before="240" w:line="240" w:lineRule="auto"/>
        <w:ind w:left="0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color w:val="auto"/>
          <w:sz w:val="28"/>
          <w:szCs w:val="28"/>
        </w:rPr>
        <w:t>Практическая часть:</w:t>
      </w: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 xml:space="preserve"> Викторина «Грамотей». Конкурс эссе «Кто такой доброволец». Тренинг коммуникативных навыков. Вербальная и невербальная информация. Эффективные приемы общения. Взаимопомощь. Бесконфликтное общение, приемы выхода из конфликта. Ролевые игры «Воздушный шар», «Необитаемый остров». </w:t>
      </w:r>
    </w:p>
    <w:p w14:paraId="0CDB577E">
      <w:pPr>
        <w:pStyle w:val="32"/>
        <w:spacing w:before="240" w:line="240" w:lineRule="auto"/>
        <w:ind w:left="0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</w:p>
    <w:p w14:paraId="372C419F">
      <w:pPr>
        <w:pStyle w:val="32"/>
        <w:spacing w:before="240" w:line="240" w:lineRule="auto"/>
        <w:ind w:left="0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</w:p>
    <w:p w14:paraId="0E1611D7">
      <w:pPr>
        <w:pStyle w:val="32"/>
        <w:spacing w:before="240" w:line="240" w:lineRule="auto"/>
        <w:ind w:left="0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</w:p>
    <w:p w14:paraId="2DC4903C">
      <w:pPr>
        <w:pStyle w:val="32"/>
        <w:numPr>
          <w:ilvl w:val="0"/>
          <w:numId w:val="10"/>
        </w:num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 w:eastAsiaTheme="minorHAnsi"/>
          <w:b/>
          <w:sz w:val="28"/>
          <w:szCs w:val="28"/>
          <w:lang w:eastAsia="en-US" w:bidi="ar-SA"/>
        </w:rPr>
        <w:t>Психологическая подготовка волонтеров</w:t>
      </w:r>
    </w:p>
    <w:p w14:paraId="7857CEED">
      <w:pPr>
        <w:pStyle w:val="32"/>
        <w:spacing w:before="240" w:line="240" w:lineRule="auto"/>
        <w:ind w:left="0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color w:val="auto"/>
          <w:sz w:val="28"/>
          <w:szCs w:val="28"/>
        </w:rPr>
        <w:t>Теоретическая часть:</w:t>
      </w: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 xml:space="preserve"> Особенности работы с людьми разного возраста. Психологические особенности. Детей, школьников, молодых, людей пожилого возраста. Психологический, биологический, социальный возраст. Отношение к разным возрастным группам в обществе. Что такое ксенофобия, геноцид, этноцентризм, экстремизм. Социальные стереотипы поведения. Неформальные молодежные объединения. Развитие навыков эмпатии, понимания друг друга. Развитие навыков сотрудничества и взаимодействия.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>Критическое мышление: что это и необходимо ли оно.</w:t>
      </w:r>
    </w:p>
    <w:p w14:paraId="160EEC5A">
      <w:pPr>
        <w:pStyle w:val="32"/>
        <w:spacing w:before="240" w:line="240" w:lineRule="auto"/>
        <w:ind w:left="0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color w:val="auto"/>
          <w:sz w:val="28"/>
          <w:szCs w:val="28"/>
        </w:rPr>
        <w:t xml:space="preserve">Практическая часть: </w:t>
      </w: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 xml:space="preserve">Просмотр и обсуждение видеороликов. Тренинг личностного роста: «Каков я на самом деле». «Мои сильные и слабые стороны». «Моя индивидуальность». «Уверенное и неуверенное поведение». «Эмоции и чувства». «Проблемы можно решать». Тренинг толерантности. Критерии толерантного и интолерантного поведения. Ролевая игра «Свои и чужие». </w:t>
      </w:r>
    </w:p>
    <w:p w14:paraId="6D17930B">
      <w:pPr>
        <w:pStyle w:val="32"/>
        <w:spacing w:before="240" w:line="240" w:lineRule="auto"/>
        <w:ind w:left="0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</w:p>
    <w:p w14:paraId="2F922DE2">
      <w:pPr>
        <w:pStyle w:val="32"/>
        <w:numPr>
          <w:ilvl w:val="0"/>
          <w:numId w:val="10"/>
        </w:numPr>
        <w:spacing w:before="240" w:line="240" w:lineRule="auto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 xml:space="preserve">Лидерство в волонтерском объединении </w:t>
      </w:r>
    </w:p>
    <w:p w14:paraId="744611E5">
      <w:pPr>
        <w:pStyle w:val="32"/>
        <w:spacing w:before="240" w:line="240" w:lineRule="auto"/>
        <w:ind w:left="0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color w:val="auto"/>
          <w:sz w:val="28"/>
          <w:szCs w:val="28"/>
        </w:rPr>
        <w:t>Теоретическая часть:</w:t>
      </w: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 xml:space="preserve"> Доброволец – это лидер. Что значит быть лидером.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 xml:space="preserve">Типы лидеров: деловой и социоэмоциональный лидер. Стили лидерства. Лидерские способности. Диагностика лидерских способностей. Неформальное и формальное лидерство. </w:t>
      </w:r>
    </w:p>
    <w:p w14:paraId="3655046C">
      <w:pPr>
        <w:pStyle w:val="32"/>
        <w:spacing w:before="240" w:line="240" w:lineRule="auto"/>
        <w:ind w:left="0"/>
        <w:jc w:val="both"/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eastAsia="Times New Roman" w:cs="Times New Roman"/>
          <w:bCs/>
          <w:i/>
          <w:color w:val="auto"/>
          <w:sz w:val="28"/>
          <w:szCs w:val="28"/>
        </w:rPr>
        <w:t>Практическая часть:</w:t>
      </w: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 xml:space="preserve"> Анкетирование. Тренинг лидерских навыков. Эссе «Кто такой Лидер».</w:t>
      </w:r>
      <w:r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  <w:t xml:space="preserve"> </w:t>
      </w: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 xml:space="preserve">Подготовка к участию в конкурсе «Доброволец года». </w:t>
      </w:r>
      <w:r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  <w:t xml:space="preserve">Детям предлагается самостоятельно выполнить предложенные задания после показа или объяснения педагога. </w:t>
      </w:r>
    </w:p>
    <w:p w14:paraId="27234F21">
      <w:pPr>
        <w:pStyle w:val="32"/>
        <w:spacing w:before="240" w:line="240" w:lineRule="auto"/>
        <w:ind w:left="0"/>
        <w:jc w:val="both"/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</w:pPr>
    </w:p>
    <w:p w14:paraId="1110FCD4">
      <w:pPr>
        <w:pStyle w:val="32"/>
        <w:numPr>
          <w:ilvl w:val="0"/>
          <w:numId w:val="10"/>
        </w:num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b/>
          <w:bCs/>
          <w:color w:val="auto"/>
          <w:sz w:val="28"/>
          <w:szCs w:val="28"/>
          <w:lang w:eastAsia="en-US" w:bidi="ar-SA"/>
        </w:rPr>
        <w:t>Игровые технологии в работе волонтера</w:t>
      </w:r>
    </w:p>
    <w:p w14:paraId="1B5B9A25">
      <w:pPr>
        <w:pStyle w:val="32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i/>
          <w:iCs/>
          <w:color w:val="auto"/>
          <w:sz w:val="28"/>
          <w:szCs w:val="28"/>
          <w:lang w:eastAsia="en-US" w:bidi="ar-SA"/>
        </w:rPr>
        <w:t xml:space="preserve">Теоретическая часть: </w:t>
      </w:r>
      <w:r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  <w:t xml:space="preserve">Роль и сфера применения игр на знакомство и сплочение (детский лагерь, сплочение персонала организации) Игры с эстрады. Игры-кричалки. Игровая программа. Понятие. Принципы отбора игроков. Алгоритм построения игровых заданий. Основные требования к ведущему. </w:t>
      </w:r>
    </w:p>
    <w:p w14:paraId="0A2F7B0E">
      <w:pPr>
        <w:pStyle w:val="32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i/>
          <w:iCs/>
          <w:color w:val="auto"/>
          <w:sz w:val="28"/>
          <w:szCs w:val="28"/>
          <w:lang w:eastAsia="en-US" w:bidi="ar-SA"/>
        </w:rPr>
        <w:t xml:space="preserve">Практическая часть: </w:t>
      </w:r>
      <w:r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  <w:t xml:space="preserve">Разучивание и проведение игр-адаптаций для людей различного возраста. Разработка и проведение игровых программ. Этапы КТД. Условия проведения КТД. Организация игровых переменок, детских праздников. Детям предлагается самостоятельно выполнить предложенные задания после показа или объяснения педагога. </w:t>
      </w:r>
    </w:p>
    <w:p w14:paraId="0ACC3C8F">
      <w:pPr>
        <w:pStyle w:val="32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</w:pPr>
    </w:p>
    <w:p w14:paraId="3BF9D8C4">
      <w:pPr>
        <w:pStyle w:val="32"/>
        <w:numPr>
          <w:ilvl w:val="0"/>
          <w:numId w:val="10"/>
        </w:num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 w:eastAsiaTheme="minorHAnsi"/>
          <w:b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b/>
          <w:color w:val="auto"/>
          <w:sz w:val="28"/>
          <w:szCs w:val="28"/>
          <w:lang w:eastAsia="en-US" w:bidi="ar-SA"/>
        </w:rPr>
        <w:t xml:space="preserve">Информационные технологии в работе волонтера </w:t>
      </w:r>
      <w:r>
        <w:rPr>
          <w:rFonts w:ascii="Times New Roman" w:hAnsi="Times New Roman" w:cs="Times New Roman" w:eastAsiaTheme="minorHAnsi"/>
          <w:b/>
          <w:color w:val="auto"/>
          <w:sz w:val="28"/>
          <w:szCs w:val="28"/>
          <w:lang w:eastAsia="en-US" w:bidi="ar-SA"/>
        </w:rPr>
        <w:tab/>
      </w:r>
    </w:p>
    <w:p w14:paraId="063777F3">
      <w:pPr>
        <w:pStyle w:val="32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hAnsi="Times New Roman" w:cs="Times New Roman" w:eastAsiaTheme="minorHAnsi"/>
          <w:iCs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i/>
          <w:iCs/>
          <w:color w:val="auto"/>
          <w:sz w:val="28"/>
          <w:szCs w:val="28"/>
          <w:lang w:eastAsia="en-US" w:bidi="ar-SA"/>
        </w:rPr>
        <w:t xml:space="preserve">Теоретическая часть: </w:t>
      </w: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>Информационные технологии в работе волонтера.</w:t>
      </w: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 Информационный буклет.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Листовка. </w:t>
      </w: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Принципы создания и оформления информационных буклетов. Цели, задачи, назначение, стиль, форма, логическая схема буклета. Технические и дизайнерские рекомендации. Критерии и оценки качества. </w:t>
      </w: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 xml:space="preserve">Новостная статья. Структура новостной статьи. Пресс-релиз. Взаимодействие с объектами внешней среды. Объекты внешней среды: государственные организации, коммерческие организации, общественность. Деловое письмо. Структура делового письма. Понятие социальной рекламы. Социальный плакат. Как придумать хороший слоган. Технология социальной рекламы. Ошибки в социальной рекламе. Социальный видеоролик. Технология создания видеоролика. </w:t>
      </w:r>
    </w:p>
    <w:p w14:paraId="69CECC5A">
      <w:pPr>
        <w:pStyle w:val="32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 w:eastAsiaTheme="minorHAnsi"/>
          <w:i/>
          <w:iCs/>
          <w:color w:val="auto"/>
          <w:sz w:val="28"/>
          <w:szCs w:val="28"/>
          <w:lang w:eastAsia="en-US" w:bidi="ar-SA"/>
        </w:rPr>
        <w:t>Практическая часть</w:t>
      </w:r>
      <w:r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  <w:t>: Показ видеороликов. Написание новостных заметок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  <w:t xml:space="preserve"> Детям предлагается самостоятельно выполнить предложенные задания после показа или объяснения педагога. </w:t>
      </w: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>Практикум: Анализ новостных статей. Написание новостной статьи о недавно прошедшем мероприятии. Практикум: написание делового письма. Практикум: работа над созданием видеоролика</w:t>
      </w:r>
    </w:p>
    <w:p w14:paraId="5D28FE43">
      <w:pPr>
        <w:pStyle w:val="32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</w:pPr>
    </w:p>
    <w:p w14:paraId="188D31FB">
      <w:pPr>
        <w:pStyle w:val="32"/>
        <w:numPr>
          <w:ilvl w:val="0"/>
          <w:numId w:val="10"/>
        </w:numPr>
        <w:autoSpaceDE w:val="0"/>
        <w:autoSpaceDN w:val="0"/>
        <w:adjustRightInd w:val="0"/>
        <w:spacing w:before="240" w:line="240" w:lineRule="auto"/>
        <w:jc w:val="both"/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b/>
          <w:bCs/>
          <w:color w:val="auto"/>
          <w:sz w:val="28"/>
          <w:szCs w:val="28"/>
          <w:lang w:eastAsia="en-US" w:bidi="ar-SA"/>
        </w:rPr>
        <w:t xml:space="preserve">Основы проведения социальных дел  </w:t>
      </w:r>
    </w:p>
    <w:p w14:paraId="283B2793">
      <w:pPr>
        <w:pStyle w:val="32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i/>
          <w:iCs/>
          <w:color w:val="auto"/>
          <w:sz w:val="28"/>
          <w:szCs w:val="28"/>
          <w:lang w:eastAsia="en-US" w:bidi="ar-SA"/>
        </w:rPr>
        <w:t xml:space="preserve">Теоретическая часть: </w:t>
      </w:r>
      <w:r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  <w:t xml:space="preserve">Психологические особенности работы с людьми пожилого возраста. Основные проблемы в жизни пожилого человека «Свои – чужие». Понятия «социальная акция», «социальный проект». Основы социального проектирования. Социальный проект. Этапы социального проектирования. Характеристика основных компонентов социального проекта: цель, задачи, актуальность, содержание, ресурсы, бюджет. </w:t>
      </w:r>
    </w:p>
    <w:p w14:paraId="094CA0ED">
      <w:pPr>
        <w:pStyle w:val="32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i/>
          <w:iCs/>
          <w:color w:val="auto"/>
          <w:sz w:val="28"/>
          <w:szCs w:val="28"/>
          <w:lang w:eastAsia="en-US" w:bidi="ar-SA"/>
        </w:rPr>
        <w:t>Практическая часть</w:t>
      </w:r>
      <w:r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  <w:t xml:space="preserve">: Разработка и проведение социальных акций. Разработка социального проекта. </w:t>
      </w:r>
      <w:r>
        <w:rPr>
          <w:rFonts w:ascii="Times New Roman" w:hAnsi="Times New Roman" w:cs="Times New Roman"/>
          <w:sz w:val="28"/>
          <w:szCs w:val="28"/>
        </w:rPr>
        <w:t xml:space="preserve">Социальная акция. Проведение благотворительных, экологических социальных акций. Разработка и реализация социальных проектов. Социальная акция. Разработка и проведение социальных акций. Основы социального проектирования. </w:t>
      </w:r>
      <w:r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  <w:t xml:space="preserve">Мастерство защиты проекта. Детям предлагается самостоятельно выполнить предложенные задания после показа или объяснения педагога. </w:t>
      </w:r>
    </w:p>
    <w:p w14:paraId="744985FD">
      <w:pPr>
        <w:pStyle w:val="32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23B7AB2">
      <w:pPr>
        <w:pStyle w:val="32"/>
        <w:widowControl w:val="0"/>
        <w:numPr>
          <w:ilvl w:val="0"/>
          <w:numId w:val="10"/>
        </w:numPr>
        <w:autoSpaceDE w:val="0"/>
        <w:autoSpaceDN w:val="0"/>
        <w:adjustRightInd w:val="0"/>
        <w:spacing w:before="240" w:line="240" w:lineRule="auto"/>
        <w:ind w:left="0" w:firstLine="0"/>
        <w:jc w:val="both"/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b/>
          <w:color w:val="auto"/>
          <w:sz w:val="28"/>
          <w:szCs w:val="28"/>
          <w:lang w:eastAsia="en-US" w:bidi="ar-SA"/>
        </w:rPr>
        <w:t>Работа волонтеров по пропаганде ЗОЖ</w:t>
      </w:r>
    </w:p>
    <w:p w14:paraId="43E6B84C">
      <w:pPr>
        <w:pStyle w:val="32"/>
        <w:widowControl w:val="0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i/>
          <w:iCs/>
          <w:color w:val="auto"/>
          <w:sz w:val="28"/>
          <w:szCs w:val="28"/>
          <w:lang w:eastAsia="en-US" w:bidi="ar-SA"/>
        </w:rPr>
        <w:t xml:space="preserve">Теоретическая часть: </w:t>
      </w:r>
      <w:r>
        <w:rPr>
          <w:rFonts w:ascii="Times New Roman" w:hAnsi="Times New Roman" w:cs="Times New Roman" w:eastAsiaTheme="minorHAnsi"/>
          <w:iCs/>
          <w:color w:val="auto"/>
          <w:sz w:val="28"/>
          <w:szCs w:val="28"/>
          <w:lang w:eastAsia="en-US" w:bidi="ar-SA"/>
        </w:rPr>
        <w:t xml:space="preserve">Вредные привычки, что это такое. </w:t>
      </w:r>
      <w:r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  <w:t xml:space="preserve">Психологические особенности работы с людьми, имеющими зависимость. </w:t>
      </w:r>
    </w:p>
    <w:p w14:paraId="1F062FAD">
      <w:pPr>
        <w:pStyle w:val="32"/>
        <w:widowControl w:val="0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i/>
          <w:iCs/>
          <w:color w:val="auto"/>
          <w:sz w:val="28"/>
          <w:szCs w:val="28"/>
          <w:lang w:eastAsia="en-US" w:bidi="ar-SA"/>
        </w:rPr>
        <w:t>Практическая часть</w:t>
      </w:r>
      <w:r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  <w:t>: тренинги на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опротивление групповому давлению.</w:t>
      </w:r>
      <w:r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  <w:t xml:space="preserve"> Детям предлагается самостоятельно выполнить предложенные задания после показа или объяснения педагога.</w:t>
      </w:r>
    </w:p>
    <w:p w14:paraId="1B1CE152">
      <w:pPr>
        <w:pStyle w:val="32"/>
        <w:autoSpaceDE w:val="0"/>
        <w:autoSpaceDN w:val="0"/>
        <w:adjustRightInd w:val="0"/>
        <w:spacing w:before="240" w:line="240" w:lineRule="auto"/>
        <w:ind w:left="0"/>
        <w:jc w:val="both"/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</w:pPr>
    </w:p>
    <w:p w14:paraId="2D43BCD0">
      <w:pPr>
        <w:pStyle w:val="32"/>
        <w:numPr>
          <w:ilvl w:val="0"/>
          <w:numId w:val="10"/>
        </w:num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b/>
          <w:bCs/>
          <w:color w:val="auto"/>
          <w:sz w:val="28"/>
          <w:szCs w:val="28"/>
          <w:lang w:eastAsia="en-US" w:bidi="ar-SA"/>
        </w:rPr>
        <w:t xml:space="preserve">Событийное волонтерство </w:t>
      </w:r>
    </w:p>
    <w:p w14:paraId="2A35013E">
      <w:pPr>
        <w:pStyle w:val="32"/>
        <w:autoSpaceDE w:val="0"/>
        <w:autoSpaceDN w:val="0"/>
        <w:adjustRightInd w:val="0"/>
        <w:spacing w:before="240" w:line="240" w:lineRule="auto"/>
        <w:ind w:left="0"/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i/>
          <w:iCs/>
          <w:color w:val="auto"/>
          <w:sz w:val="28"/>
          <w:szCs w:val="28"/>
          <w:lang w:eastAsia="en-US" w:bidi="ar-SA"/>
        </w:rPr>
        <w:t xml:space="preserve">Теоретическая часть: </w:t>
      </w:r>
      <w:r>
        <w:rPr>
          <w:rFonts w:ascii="Times New Roman" w:hAnsi="Times New Roman" w:cs="Times New Roman" w:eastAsiaTheme="minorHAnsi"/>
          <w:iCs/>
          <w:color w:val="auto"/>
          <w:sz w:val="28"/>
          <w:szCs w:val="28"/>
          <w:lang w:eastAsia="en-US" w:bidi="ar-SA"/>
        </w:rPr>
        <w:t>З</w:t>
      </w:r>
      <w:r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  <w:t xml:space="preserve">накомство с движением, особенности направления, знакомство с коллективами, работающими в данном направлениями. </w:t>
      </w:r>
    </w:p>
    <w:p w14:paraId="42D019BF">
      <w:pPr>
        <w:pStyle w:val="32"/>
        <w:autoSpaceDE w:val="0"/>
        <w:autoSpaceDN w:val="0"/>
        <w:adjustRightInd w:val="0"/>
        <w:spacing w:before="240" w:line="240" w:lineRule="auto"/>
        <w:ind w:left="0"/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i/>
          <w:iCs/>
          <w:color w:val="auto"/>
          <w:sz w:val="28"/>
          <w:szCs w:val="28"/>
          <w:lang w:eastAsia="en-US" w:bidi="ar-SA"/>
        </w:rPr>
        <w:t xml:space="preserve">Практическая часть: </w:t>
      </w:r>
      <w:r>
        <w:rPr>
          <w:rFonts w:ascii="Times New Roman" w:hAnsi="Times New Roman" w:cs="Times New Roman" w:eastAsiaTheme="minorHAnsi"/>
          <w:iCs/>
          <w:color w:val="auto"/>
          <w:sz w:val="28"/>
          <w:szCs w:val="28"/>
          <w:lang w:eastAsia="en-US" w:bidi="ar-SA"/>
        </w:rPr>
        <w:t>П</w:t>
      </w:r>
      <w:r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  <w:t xml:space="preserve">омощь в проведении мероприятий учреждения и поселка. Детям предлагается самостоятельно выполнить предложенные задания после показа или объяснения педагога. </w:t>
      </w:r>
    </w:p>
    <w:p w14:paraId="420626BA">
      <w:pPr>
        <w:pStyle w:val="32"/>
        <w:autoSpaceDE w:val="0"/>
        <w:autoSpaceDN w:val="0"/>
        <w:adjustRightInd w:val="0"/>
        <w:spacing w:before="240" w:line="240" w:lineRule="auto"/>
        <w:ind w:left="0"/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</w:pPr>
    </w:p>
    <w:p w14:paraId="1801CF29">
      <w:pPr>
        <w:pStyle w:val="32"/>
        <w:numPr>
          <w:ilvl w:val="0"/>
          <w:numId w:val="10"/>
        </w:numPr>
        <w:autoSpaceDE w:val="0"/>
        <w:autoSpaceDN w:val="0"/>
        <w:adjustRightInd w:val="0"/>
        <w:spacing w:before="240" w:line="240" w:lineRule="auto"/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b/>
          <w:bCs/>
          <w:color w:val="auto"/>
          <w:sz w:val="28"/>
          <w:szCs w:val="28"/>
          <w:lang w:eastAsia="en-US" w:bidi="ar-SA"/>
        </w:rPr>
        <w:t xml:space="preserve">Эко-волонтеры. </w:t>
      </w:r>
      <w:r>
        <w:rPr>
          <w:rFonts w:ascii="Times New Roman" w:hAnsi="Times New Roman" w:cs="Times New Roman" w:eastAsiaTheme="minorHAnsi"/>
          <w:i/>
          <w:iCs/>
          <w:color w:val="auto"/>
          <w:sz w:val="28"/>
          <w:szCs w:val="28"/>
          <w:lang w:eastAsia="en-US" w:bidi="ar-SA"/>
        </w:rPr>
        <w:t xml:space="preserve">Теоретическая часть: </w:t>
      </w:r>
      <w:r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  <w:t xml:space="preserve">Знакомство с движением, особенности направления, знакомство с основными экологическими понятиями и терминами, знакомство с экологическими акциями поселка </w:t>
      </w:r>
    </w:p>
    <w:p w14:paraId="4A24B269">
      <w:pPr>
        <w:pStyle w:val="32"/>
        <w:autoSpaceDE w:val="0"/>
        <w:autoSpaceDN w:val="0"/>
        <w:adjustRightInd w:val="0"/>
        <w:spacing w:before="240" w:line="240" w:lineRule="auto"/>
        <w:ind w:left="0"/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i/>
          <w:iCs/>
          <w:color w:val="auto"/>
          <w:sz w:val="28"/>
          <w:szCs w:val="28"/>
          <w:lang w:eastAsia="en-US" w:bidi="ar-SA"/>
        </w:rPr>
        <w:t xml:space="preserve">Практическая часть: </w:t>
      </w:r>
      <w:r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  <w:t xml:space="preserve">Помощь эко волонтерам, участие в экологических акциях и проектах, написание исследовательских работ на тему экологии. Детям предлагается самостоятельно выполнить предложенные задания после показа или объяснения педагога. </w:t>
      </w:r>
    </w:p>
    <w:p w14:paraId="723A30B9">
      <w:pPr>
        <w:pStyle w:val="32"/>
        <w:autoSpaceDE w:val="0"/>
        <w:autoSpaceDN w:val="0"/>
        <w:adjustRightInd w:val="0"/>
        <w:spacing w:before="240" w:line="240" w:lineRule="auto"/>
        <w:ind w:left="0"/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</w:pPr>
    </w:p>
    <w:p w14:paraId="580F0B39">
      <w:pPr>
        <w:pStyle w:val="32"/>
        <w:widowControl w:val="0"/>
        <w:numPr>
          <w:ilvl w:val="0"/>
          <w:numId w:val="10"/>
        </w:numPr>
        <w:spacing w:before="240" w:line="240" w:lineRule="auto"/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auto"/>
          <w:sz w:val="28"/>
          <w:szCs w:val="28"/>
        </w:rPr>
        <w:t>Семейное добровольчество. Социальное волонтерство</w:t>
      </w:r>
    </w:p>
    <w:p w14:paraId="1BEA7493">
      <w:pPr>
        <w:pStyle w:val="32"/>
        <w:widowControl w:val="0"/>
        <w:spacing w:before="240" w:line="240" w:lineRule="auto"/>
        <w:ind w:left="0"/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eastAsia="Times New Roman" w:cs="Times New Roman"/>
          <w:bCs/>
          <w:i/>
          <w:color w:val="auto"/>
          <w:sz w:val="28"/>
          <w:szCs w:val="28"/>
        </w:rPr>
        <w:t>Теоретическая часть:</w:t>
      </w: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 xml:space="preserve"> Понятие «Семейное добровольчество», особенности данного вида добровольчества. Моя семья – мое богатство. Мои родители – моя поддержка. Мы вместе делаем добро. </w:t>
      </w:r>
      <w:r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  <w:t>Знакомство с движением, особенности направления, встреча с представителями направления, специфика общения с пожилыми людьми, специфика общения с детьми.</w:t>
      </w:r>
    </w:p>
    <w:p w14:paraId="7140EA18">
      <w:pPr>
        <w:pStyle w:val="32"/>
        <w:widowControl w:val="0"/>
        <w:spacing w:before="240" w:line="240" w:lineRule="auto"/>
        <w:ind w:left="0"/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eastAsia="Times New Roman" w:cs="Times New Roman"/>
          <w:bCs/>
          <w:i/>
          <w:color w:val="auto"/>
          <w:sz w:val="28"/>
          <w:szCs w:val="28"/>
        </w:rPr>
        <w:t>Практическая</w:t>
      </w: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 xml:space="preserve"> часть: Открытое занятие совместно с родителями; творческие задания для семей и их презентация; проведение совместной, семейной акции. </w:t>
      </w:r>
      <w:r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  <w:t>Помощь социальным волонтерам, разработка и реализация социальных проектов, проведение акций для детей. Детям предлагается самостоятельно выполнить предложенные задания после показа или объяснения педагога.</w:t>
      </w:r>
    </w:p>
    <w:p w14:paraId="67741DA0">
      <w:pPr>
        <w:pStyle w:val="32"/>
        <w:widowControl w:val="0"/>
        <w:spacing w:before="240" w:line="240" w:lineRule="auto"/>
        <w:ind w:left="0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</w:p>
    <w:p w14:paraId="55C9CF3B">
      <w:pPr>
        <w:pStyle w:val="32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b/>
          <w:bCs/>
          <w:color w:val="auto"/>
          <w:sz w:val="28"/>
          <w:szCs w:val="28"/>
          <w:lang w:eastAsia="en-US" w:bidi="ar-SA"/>
        </w:rPr>
        <w:t xml:space="preserve">Волонтеры Победы </w:t>
      </w:r>
    </w:p>
    <w:p w14:paraId="6551DD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i/>
          <w:iCs/>
          <w:color w:val="auto"/>
          <w:sz w:val="28"/>
          <w:szCs w:val="28"/>
          <w:lang w:eastAsia="en-US" w:bidi="ar-SA"/>
        </w:rPr>
        <w:t xml:space="preserve">Теоретическая часть: </w:t>
      </w:r>
      <w:r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  <w:t xml:space="preserve">Знакомство с движением, особенности направления, специфика общения с пожилыми людьми, история ВОВ. </w:t>
      </w:r>
    </w:p>
    <w:p w14:paraId="08FC7D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i/>
          <w:iCs/>
          <w:color w:val="auto"/>
          <w:sz w:val="28"/>
          <w:szCs w:val="28"/>
          <w:lang w:eastAsia="en-US" w:bidi="ar-SA"/>
        </w:rPr>
        <w:t xml:space="preserve">Практическая часть: </w:t>
      </w:r>
      <w:r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  <w:t xml:space="preserve">Помощь «Волонтерам Победы», помощь ветеранам и детям войны, участие в патриотических акциях: </w:t>
      </w: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 xml:space="preserve">«Георгиевская лента», «Спасибо деду за Победу» и других. Помощь в проведении муниципальных мероприятий. Экскурсия в музейную комнату. Подготовка классных часов. Просмотр видеороликов «Перерыв на войну». Обсуждение. </w:t>
      </w:r>
      <w:r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  <w:t>Детям предлагается самостоятельно выполнить предложенные задания после показа или объяснения педагога.</w:t>
      </w:r>
    </w:p>
    <w:p w14:paraId="391B04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</w:pPr>
    </w:p>
    <w:p w14:paraId="6A968CAC">
      <w:pPr>
        <w:pStyle w:val="32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b/>
          <w:bCs/>
          <w:color w:val="auto"/>
          <w:sz w:val="28"/>
          <w:szCs w:val="28"/>
          <w:lang w:eastAsia="en-US" w:bidi="ar-SA"/>
        </w:rPr>
        <w:t xml:space="preserve">Впереди лето </w:t>
      </w:r>
    </w:p>
    <w:p w14:paraId="491776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</w:pPr>
      <w:r>
        <w:rPr>
          <w:rFonts w:ascii="Times New Roman" w:hAnsi="Times New Roman" w:cs="Times New Roman" w:eastAsiaTheme="minorHAnsi"/>
          <w:i/>
          <w:iCs/>
          <w:color w:val="auto"/>
          <w:sz w:val="28"/>
          <w:szCs w:val="28"/>
          <w:lang w:eastAsia="en-US" w:bidi="ar-SA"/>
        </w:rPr>
        <w:t xml:space="preserve">Теоретическая часть: </w:t>
      </w:r>
      <w:r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  <w:t>Подведение итогов за год, обсуждение планов на лето. Правила безопасности в летний период.</w:t>
      </w:r>
    </w:p>
    <w:p w14:paraId="42FBA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cs="Times New Roman" w:eastAsiaTheme="minorHAnsi"/>
          <w:i/>
          <w:iCs/>
          <w:color w:val="auto"/>
          <w:sz w:val="28"/>
          <w:szCs w:val="28"/>
          <w:lang w:eastAsia="en-US" w:bidi="ar-SA"/>
        </w:rPr>
        <w:t xml:space="preserve">Практическая часть: </w:t>
      </w:r>
      <w:r>
        <w:rPr>
          <w:rFonts w:ascii="Times New Roman" w:hAnsi="Times New Roman" w:cs="Times New Roman" w:eastAsiaTheme="minorHAnsi"/>
          <w:color w:val="auto"/>
          <w:sz w:val="28"/>
          <w:szCs w:val="28"/>
          <w:lang w:eastAsia="en-US" w:bidi="ar-SA"/>
        </w:rPr>
        <w:t xml:space="preserve">Тестирование. Составление плана на лето. Встреча с волонтерами других добровольческих объединений. Итоговая программа подведения итогов учебного года. </w:t>
      </w:r>
    </w:p>
    <w:p w14:paraId="5DEC704B">
      <w:pPr>
        <w:pStyle w:val="32"/>
        <w:numPr>
          <w:ilvl w:val="1"/>
          <w:numId w:val="2"/>
        </w:numPr>
        <w:shd w:val="clear" w:color="auto" w:fill="FFFFFF"/>
        <w:spacing w:before="240" w:after="240"/>
        <w:ind w:left="851" w:firstLine="0"/>
        <w:jc w:val="center"/>
        <w:rPr>
          <w:rFonts w:ascii="Times New Roman" w:hAnsi="Times New Roman" w:eastAsia="Times New Roman" w:cs="Times New Roman"/>
          <w:b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bidi="ar-SA"/>
        </w:rPr>
        <w:t>Планируемые результаты реализации программы и способы их проверки</w:t>
      </w:r>
    </w:p>
    <w:p w14:paraId="46A364E1">
      <w:pPr>
        <w:shd w:val="clear" w:color="auto" w:fill="FFFFFF"/>
        <w:spacing w:after="0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bidi="ar-SA"/>
        </w:rPr>
        <w:t>Личностные</w:t>
      </w: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:</w:t>
      </w:r>
    </w:p>
    <w:p w14:paraId="52C60630">
      <w:pPr>
        <w:pStyle w:val="32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формирование активной гражданской позиции;</w:t>
      </w:r>
    </w:p>
    <w:p w14:paraId="569CAFE5">
      <w:pPr>
        <w:pStyle w:val="32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положительного отношения молодежи к добровольческой деятельности; </w:t>
      </w:r>
    </w:p>
    <w:p w14:paraId="756C57D1">
      <w:pPr>
        <w:pStyle w:val="32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научиться проводить рефлексию;</w:t>
      </w:r>
    </w:p>
    <w:p w14:paraId="3802C444">
      <w:pPr>
        <w:pStyle w:val="32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научиться принимать свои чувства и чувства окружающих людей;</w:t>
      </w:r>
    </w:p>
    <w:p w14:paraId="3344EEB0">
      <w:pPr>
        <w:pStyle w:val="32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научиться говорить о своих эмоциях и проблемах; </w:t>
      </w:r>
    </w:p>
    <w:p w14:paraId="096BF03B">
      <w:pPr>
        <w:pStyle w:val="32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научиться давать себе позитивную самооценку; </w:t>
      </w:r>
    </w:p>
    <w:p w14:paraId="3A55FCE0">
      <w:pPr>
        <w:pStyle w:val="32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научиться отстаивать свое мнение;</w:t>
      </w:r>
    </w:p>
    <w:p w14:paraId="4B4A40C8">
      <w:pPr>
        <w:pStyle w:val="32"/>
        <w:numPr>
          <w:ilvl w:val="0"/>
          <w:numId w:val="11"/>
        </w:numPr>
        <w:shd w:val="clear" w:color="auto" w:fill="FFFFFF"/>
        <w:spacing w:after="0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научиться ставить перед собой цель и достигать ее.</w:t>
      </w:r>
    </w:p>
    <w:p w14:paraId="3F99E3B6">
      <w:pPr>
        <w:shd w:val="clear" w:color="auto" w:fill="FFFFFF"/>
        <w:spacing w:after="0"/>
        <w:jc w:val="both"/>
        <w:rPr>
          <w:rFonts w:ascii="Times New Roman" w:hAnsi="Times New Roman" w:eastAsia="Times New Roman" w:cs="Times New Roman"/>
          <w:i/>
          <w:sz w:val="28"/>
          <w:szCs w:val="28"/>
          <w:lang w:bidi="ar-SA"/>
        </w:rPr>
      </w:pPr>
    </w:p>
    <w:p w14:paraId="1751FF93">
      <w:pPr>
        <w:shd w:val="clear" w:color="auto" w:fill="FFFFFF"/>
        <w:spacing w:after="0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bidi="ar-SA"/>
        </w:rPr>
        <w:t>Метапредметные</w:t>
      </w: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:</w:t>
      </w:r>
    </w:p>
    <w:p w14:paraId="2E1858D3">
      <w:pPr>
        <w:pStyle w:val="32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развитие способности к личностному самоопределению и творческой самореализации; </w:t>
      </w:r>
    </w:p>
    <w:p w14:paraId="1B8E9F90">
      <w:pPr>
        <w:pStyle w:val="32"/>
        <w:numPr>
          <w:ilvl w:val="0"/>
          <w:numId w:val="12"/>
        </w:numPr>
        <w:shd w:val="clear" w:color="auto" w:fill="FFFFFF"/>
        <w:spacing w:after="0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развитие коммуникативных навыков, лидерских качеств, организаторских способностей; </w:t>
      </w:r>
    </w:p>
    <w:p w14:paraId="4DF5581F">
      <w:pPr>
        <w:pStyle w:val="32"/>
        <w:numPr>
          <w:ilvl w:val="0"/>
          <w:numId w:val="12"/>
        </w:numPr>
        <w:shd w:val="clear" w:color="auto" w:fill="FFFFFF"/>
        <w:spacing w:after="0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воспитание чувств коллективизма, готовности безвозмездно, бескорыстно служить обществу, толерантности, милосердия, доброты, отзывчивости;</w:t>
      </w:r>
    </w:p>
    <w:p w14:paraId="62F17DC7">
      <w:pPr>
        <w:pStyle w:val="32"/>
        <w:numPr>
          <w:ilvl w:val="0"/>
          <w:numId w:val="12"/>
        </w:numPr>
        <w:shd w:val="clear" w:color="auto" w:fill="FFFFFF"/>
        <w:spacing w:after="0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формирование осознанного выбора участия в волонтерской деятельности;</w:t>
      </w:r>
    </w:p>
    <w:p w14:paraId="158210FA">
      <w:pPr>
        <w:pStyle w:val="32"/>
        <w:numPr>
          <w:ilvl w:val="0"/>
          <w:numId w:val="12"/>
        </w:numPr>
        <w:shd w:val="clear" w:color="auto" w:fill="FFFFFF"/>
        <w:spacing w:after="0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формирование потребности в ведении здорового образа жизни, сохранении и укреплении здоровья;</w:t>
      </w:r>
    </w:p>
    <w:p w14:paraId="6671D340">
      <w:pPr>
        <w:pStyle w:val="32"/>
        <w:numPr>
          <w:ilvl w:val="0"/>
          <w:numId w:val="12"/>
        </w:numPr>
        <w:shd w:val="clear" w:color="auto" w:fill="FFFFFF"/>
        <w:spacing w:after="0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формирование и укрепление семейных ценностей; </w:t>
      </w:r>
    </w:p>
    <w:p w14:paraId="1796455E">
      <w:pPr>
        <w:pStyle w:val="32"/>
        <w:numPr>
          <w:ilvl w:val="0"/>
          <w:numId w:val="12"/>
        </w:numPr>
        <w:shd w:val="clear" w:color="auto" w:fill="FFFFFF"/>
        <w:spacing w:after="0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формирование уважительного отношения к ветеранам, старшему поколению; </w:t>
      </w:r>
    </w:p>
    <w:p w14:paraId="159524DF">
      <w:pPr>
        <w:pStyle w:val="32"/>
        <w:numPr>
          <w:ilvl w:val="0"/>
          <w:numId w:val="12"/>
        </w:numPr>
        <w:shd w:val="clear" w:color="auto" w:fill="FFFFFF"/>
        <w:spacing w:after="0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формирование в ходе деятельности более ответственной, здоровой личности; </w:t>
      </w:r>
    </w:p>
    <w:p w14:paraId="5997398E">
      <w:pPr>
        <w:pStyle w:val="32"/>
        <w:numPr>
          <w:ilvl w:val="0"/>
          <w:numId w:val="12"/>
        </w:numPr>
        <w:shd w:val="clear" w:color="auto" w:fill="FFFFFF"/>
        <w:spacing w:after="0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формирование сплочённого деятельного коллектива волонтёров; </w:t>
      </w:r>
    </w:p>
    <w:p w14:paraId="3127E2A8">
      <w:pPr>
        <w:pStyle w:val="32"/>
        <w:numPr>
          <w:ilvl w:val="0"/>
          <w:numId w:val="12"/>
        </w:numPr>
        <w:shd w:val="clear" w:color="auto" w:fill="FFFFFF"/>
        <w:spacing w:after="0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развитие и поддержка основных идей волонтёрского движения; </w:t>
      </w:r>
    </w:p>
    <w:p w14:paraId="11FBC4EB">
      <w:pPr>
        <w:pStyle w:val="32"/>
        <w:numPr>
          <w:ilvl w:val="0"/>
          <w:numId w:val="12"/>
        </w:numPr>
        <w:shd w:val="clear" w:color="auto" w:fill="FFFFFF"/>
        <w:spacing w:after="0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развитие творческих способностей, потребность в саморазвитии; </w:t>
      </w:r>
    </w:p>
    <w:p w14:paraId="4E94DCFD">
      <w:pPr>
        <w:pStyle w:val="32"/>
        <w:numPr>
          <w:ilvl w:val="0"/>
          <w:numId w:val="12"/>
        </w:numPr>
        <w:shd w:val="clear" w:color="auto" w:fill="FFFFFF"/>
        <w:spacing w:after="0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развитие коммуникативных качеств, уверенности в себе, умения работать в команде; </w:t>
      </w:r>
    </w:p>
    <w:p w14:paraId="3DE4099A">
      <w:pPr>
        <w:pStyle w:val="32"/>
        <w:numPr>
          <w:ilvl w:val="0"/>
          <w:numId w:val="12"/>
        </w:numPr>
        <w:shd w:val="clear" w:color="auto" w:fill="FFFFFF"/>
        <w:spacing w:after="0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расширение опыта общения, развитие навыков взаимодействия с людьми различных социальных категорий; </w:t>
      </w:r>
    </w:p>
    <w:p w14:paraId="42D97F41">
      <w:pPr>
        <w:pStyle w:val="32"/>
        <w:numPr>
          <w:ilvl w:val="0"/>
          <w:numId w:val="12"/>
        </w:numPr>
        <w:shd w:val="clear" w:color="auto" w:fill="FFFFFF"/>
        <w:spacing w:after="0" w:line="234" w:lineRule="auto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развитие рефлексивных умений, навыков самоанализа и самооценки своей </w:t>
      </w: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>деятельности.</w:t>
      </w:r>
    </w:p>
    <w:p w14:paraId="0E973C8B">
      <w:pPr>
        <w:spacing w:after="0"/>
        <w:rPr>
          <w:rFonts w:ascii="Times New Roman" w:hAnsi="Times New Roman" w:eastAsia="Times New Roman" w:cs="Times New Roman"/>
          <w:bCs/>
          <w:i/>
          <w:color w:val="auto"/>
          <w:sz w:val="28"/>
          <w:szCs w:val="28"/>
        </w:rPr>
      </w:pPr>
    </w:p>
    <w:p w14:paraId="2968B472">
      <w:pPr>
        <w:spacing w:after="0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color w:val="auto"/>
          <w:sz w:val="28"/>
          <w:szCs w:val="28"/>
        </w:rPr>
        <w:t>Предметные</w:t>
      </w: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>:</w:t>
      </w:r>
    </w:p>
    <w:p w14:paraId="4B70D7AF">
      <w:pPr>
        <w:pStyle w:val="32"/>
        <w:numPr>
          <w:ilvl w:val="0"/>
          <w:numId w:val="13"/>
        </w:numPr>
        <w:spacing w:after="0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>умение при помощи реальных объектов и информационных технологий самостоятельно искать, отбирать, анализировать и сохранять информацию по заданной теме;</w:t>
      </w:r>
    </w:p>
    <w:p w14:paraId="25CA9123">
      <w:pPr>
        <w:pStyle w:val="32"/>
        <w:numPr>
          <w:ilvl w:val="0"/>
          <w:numId w:val="13"/>
        </w:numPr>
        <w:spacing w:after="0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>умение представлять материал с помощью средств презентации, проектов;</w:t>
      </w:r>
    </w:p>
    <w:p w14:paraId="527AD438">
      <w:pPr>
        <w:pStyle w:val="32"/>
        <w:numPr>
          <w:ilvl w:val="0"/>
          <w:numId w:val="13"/>
        </w:numPr>
        <w:spacing w:after="0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 xml:space="preserve">умение и способность задавать и отвечать на вопросы по изучаемым темам с пониманием и по существу; </w:t>
      </w:r>
    </w:p>
    <w:p w14:paraId="73334456">
      <w:pPr>
        <w:pStyle w:val="32"/>
        <w:numPr>
          <w:ilvl w:val="0"/>
          <w:numId w:val="13"/>
        </w:numPr>
        <w:spacing w:after="0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 xml:space="preserve">знакомство с историей и существующей практикой реализации социально-значимых проектов субъектами волонтерской деятельности; </w:t>
      </w:r>
    </w:p>
    <w:p w14:paraId="34177E43">
      <w:pPr>
        <w:pStyle w:val="32"/>
        <w:numPr>
          <w:ilvl w:val="0"/>
          <w:numId w:val="13"/>
        </w:numPr>
        <w:spacing w:after="0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 xml:space="preserve">обучение основным способам организации социально-значимой деятельности и технологии их осуществления (целеполагание, планирование, реализация, анализ и оценка достигнутых результатов); методикам проведения некоторых досуговых форм; </w:t>
      </w:r>
    </w:p>
    <w:p w14:paraId="2BDD6178">
      <w:pPr>
        <w:pStyle w:val="32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>специальная подготовка волонтеров по работе с людьми различных социальных категорий (дети с ограниченными возможностями здоровья, подростки девиантного поведения и т.д.).</w:t>
      </w:r>
    </w:p>
    <w:p w14:paraId="5E122388">
      <w:pPr>
        <w:spacing w:after="0" w:line="240" w:lineRule="auto"/>
        <w:rPr>
          <w:rFonts w:ascii="Times New Roman" w:hAnsi="Times New Roman" w:eastAsia="Times New Roman" w:cs="Times New Roman"/>
          <w:bCs/>
          <w:i/>
          <w:color w:val="auto"/>
          <w:sz w:val="28"/>
          <w:szCs w:val="28"/>
        </w:rPr>
      </w:pPr>
    </w:p>
    <w:p w14:paraId="235CAF2A">
      <w:pPr>
        <w:spacing w:after="0" w:line="240" w:lineRule="auto"/>
        <w:rPr>
          <w:rFonts w:ascii="Times New Roman" w:hAnsi="Times New Roman" w:eastAsia="Times New Roman" w:cs="Times New Roman"/>
          <w:bCs/>
          <w:i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color w:val="auto"/>
          <w:sz w:val="28"/>
          <w:szCs w:val="28"/>
        </w:rPr>
        <w:t>Результаты в перспективе:</w:t>
      </w:r>
    </w:p>
    <w:p w14:paraId="5D5DE9AD">
      <w:pPr>
        <w:pStyle w:val="32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>развитие инфраструктуры поддержки и развития молодёжных добровольческих инициатив обеспечит выход на новый качественный и количественный уровень вовлеченности молодёжи в социально значимую добровольческую деятельность, снизит уровень вовлеченности молодёжи в криминогенную среду;</w:t>
      </w:r>
    </w:p>
    <w:p w14:paraId="34D9966C">
      <w:pPr>
        <w:pStyle w:val="32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 xml:space="preserve">обеспечение устойчивости и долгосрочности работы формируемых механизмов поддержки и развития молодёжного добровольчества; </w:t>
      </w:r>
    </w:p>
    <w:p w14:paraId="1427BEF2">
      <w:pPr>
        <w:pStyle w:val="32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>расширение условий доступа молодёжи к добровольческой деятельности, предоставления разнообразных возможностей добровольческой работы молодым людям, желающим в ней участвовать (обеспечение доступа к информации о проблемах общества, создание необходимых условий для более эффективного участия граждан и организаций в решении социально значимых проблем);</w:t>
      </w:r>
    </w:p>
    <w:p w14:paraId="62B44928">
      <w:pPr>
        <w:pStyle w:val="32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>разработка и внедрение программ молодёжного добровольчества в МОБУ ДО «ЦВР», как результат – обеспечение условий для общественно полезного и здорового досуга детей и молодёжи;</w:t>
      </w:r>
    </w:p>
    <w:p w14:paraId="61113E0D">
      <w:pPr>
        <w:pStyle w:val="32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 xml:space="preserve">продвижение в молодёжной среде добровольчества как стиля социально активного образа жизни каждого молодого человека; </w:t>
      </w:r>
    </w:p>
    <w:p w14:paraId="60D6B3A2">
      <w:pPr>
        <w:pStyle w:val="32"/>
        <w:numPr>
          <w:ilvl w:val="0"/>
          <w:numId w:val="14"/>
        </w:numPr>
        <w:spacing w:after="0" w:line="240" w:lineRule="auto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  <w:t>формирование основ духовно-нравственного и патриотического воспитания, культуры социально активного и здорового образа жизни молодого поколения России</w:t>
      </w:r>
    </w:p>
    <w:p w14:paraId="11F16329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bidi="ar-SA"/>
        </w:rPr>
        <w:t>Способы проверки результатов освоения программы:</w:t>
      </w:r>
    </w:p>
    <w:p w14:paraId="0709517A">
      <w:pPr>
        <w:pStyle w:val="32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систематическое участие в добровольческих мероприятиях;</w:t>
      </w:r>
    </w:p>
    <w:p w14:paraId="745E53EF">
      <w:pPr>
        <w:pStyle w:val="32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тестирование обучающихся «Я - волонтер!»</w:t>
      </w:r>
    </w:p>
    <w:p w14:paraId="5D4223EB">
      <w:pPr>
        <w:pStyle w:val="32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контрольные упражнения «Я - волонтер!»</w:t>
      </w:r>
    </w:p>
    <w:p w14:paraId="3C98FFDA">
      <w:pPr>
        <w:pStyle w:val="32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количество проведенных мероприятий;</w:t>
      </w:r>
    </w:p>
    <w:p w14:paraId="5757E25C">
      <w:pPr>
        <w:pStyle w:val="32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количество задействованных обучающихся программы и объектов деятельности;</w:t>
      </w:r>
    </w:p>
    <w:p w14:paraId="09CBF0C6">
      <w:pPr>
        <w:pStyle w:val="32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наличие документов, подтверждающих результаты волонтерской деятельности (удостоверение волонтера);</w:t>
      </w:r>
    </w:p>
    <w:p w14:paraId="2C720DAC">
      <w:pPr>
        <w:pStyle w:val="32"/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участие в добрых делах в приложении « Добро.рф»</w:t>
      </w:r>
    </w:p>
    <w:p w14:paraId="7020B791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bidi="ar-SA"/>
        </w:rPr>
      </w:pPr>
    </w:p>
    <w:p w14:paraId="30EDC5E0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bidi="ar-SA"/>
        </w:rPr>
        <w:t>Формы фиксации результатов:</w:t>
      </w:r>
    </w:p>
    <w:p w14:paraId="74CE6B1F">
      <w:pPr>
        <w:pStyle w:val="32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ведение журнала;</w:t>
      </w:r>
    </w:p>
    <w:p w14:paraId="0783F846">
      <w:pPr>
        <w:pStyle w:val="32"/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количество выданных удостоверений волонтера.</w:t>
      </w:r>
    </w:p>
    <w:p w14:paraId="3E86B1E7"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2 год обучения</w:t>
      </w:r>
    </w:p>
    <w:tbl>
      <w:tblPr>
        <w:tblStyle w:val="16"/>
        <w:tblW w:w="0" w:type="auto"/>
        <w:tblInd w:w="4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4048"/>
        <w:gridCol w:w="3821"/>
      </w:tblGrid>
      <w:tr w14:paraId="73AC53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7" w:hRule="atLeast"/>
        </w:trPr>
        <w:tc>
          <w:tcPr>
            <w:tcW w:w="1190" w:type="dxa"/>
            <w:vMerge w:val="restart"/>
          </w:tcPr>
          <w:p w14:paraId="6376C800">
            <w:pPr>
              <w:pStyle w:val="12"/>
              <w:spacing w:before="4" w:line="276" w:lineRule="auto"/>
              <w:ind w:left="0" w:right="171"/>
              <w:contextualSpacing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14:paraId="43002ABA">
            <w:pPr>
              <w:pStyle w:val="12"/>
              <w:spacing w:before="4" w:line="276" w:lineRule="auto"/>
              <w:ind w:left="0" w:right="171"/>
              <w:contextualSpacing/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4048" w:type="dxa"/>
            <w:vMerge w:val="restart"/>
          </w:tcPr>
          <w:p w14:paraId="59BD84E8">
            <w:pPr>
              <w:pStyle w:val="12"/>
              <w:spacing w:before="4" w:line="276" w:lineRule="auto"/>
              <w:ind w:left="0" w:right="171"/>
              <w:contextualSpacing/>
              <w:jc w:val="center"/>
              <w:rPr>
                <w:b/>
              </w:rPr>
            </w:pPr>
            <w:r>
              <w:rPr>
                <w:b/>
              </w:rPr>
              <w:t>Название модуля, занятия</w:t>
            </w:r>
          </w:p>
        </w:tc>
        <w:tc>
          <w:tcPr>
            <w:tcW w:w="3821" w:type="dxa"/>
            <w:vMerge w:val="restart"/>
          </w:tcPr>
          <w:p w14:paraId="37AABA3B">
            <w:pPr>
              <w:pStyle w:val="12"/>
              <w:spacing w:before="4" w:line="276" w:lineRule="auto"/>
              <w:ind w:left="0" w:right="171"/>
              <w:contextualSpacing/>
              <w:jc w:val="center"/>
              <w:rPr>
                <w:b/>
              </w:rPr>
            </w:pPr>
            <w:r>
              <w:rPr>
                <w:b/>
              </w:rPr>
              <w:t>Формы контроля/аттестации</w:t>
            </w:r>
          </w:p>
        </w:tc>
      </w:tr>
      <w:tr w14:paraId="3FEB1B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1190" w:type="dxa"/>
            <w:vMerge w:val="continue"/>
          </w:tcPr>
          <w:p w14:paraId="3B4B56FE">
            <w:pPr>
              <w:pStyle w:val="12"/>
              <w:spacing w:before="4" w:line="276" w:lineRule="auto"/>
              <w:ind w:left="0" w:right="171"/>
              <w:contextualSpacing/>
              <w:jc w:val="center"/>
              <w:rPr>
                <w:b/>
              </w:rPr>
            </w:pPr>
          </w:p>
        </w:tc>
        <w:tc>
          <w:tcPr>
            <w:tcW w:w="4048" w:type="dxa"/>
            <w:vMerge w:val="continue"/>
          </w:tcPr>
          <w:p w14:paraId="6484EF21">
            <w:pPr>
              <w:pStyle w:val="12"/>
              <w:spacing w:before="4" w:line="276" w:lineRule="auto"/>
              <w:ind w:left="0" w:right="171"/>
              <w:contextualSpacing/>
              <w:jc w:val="center"/>
              <w:rPr>
                <w:b/>
              </w:rPr>
            </w:pPr>
          </w:p>
        </w:tc>
        <w:tc>
          <w:tcPr>
            <w:tcW w:w="3821" w:type="dxa"/>
            <w:vMerge w:val="continue"/>
          </w:tcPr>
          <w:p w14:paraId="0F41370E">
            <w:pPr>
              <w:pStyle w:val="12"/>
              <w:spacing w:before="4" w:line="276" w:lineRule="auto"/>
              <w:ind w:left="0" w:right="171"/>
              <w:contextualSpacing/>
              <w:jc w:val="center"/>
              <w:rPr>
                <w:b/>
              </w:rPr>
            </w:pPr>
          </w:p>
        </w:tc>
      </w:tr>
      <w:tr w14:paraId="4D7A69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0" w:hRule="atLeast"/>
        </w:trPr>
        <w:tc>
          <w:tcPr>
            <w:tcW w:w="1190" w:type="dxa"/>
          </w:tcPr>
          <w:p w14:paraId="4A5D6F17">
            <w:pPr>
              <w:pStyle w:val="12"/>
              <w:spacing w:line="276" w:lineRule="auto"/>
              <w:ind w:left="0" w:right="171"/>
              <w:contextualSpacing/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048" w:type="dxa"/>
          </w:tcPr>
          <w:p w14:paraId="547C112E">
            <w:pPr>
              <w:pStyle w:val="12"/>
              <w:spacing w:line="276" w:lineRule="auto"/>
              <w:ind w:left="0" w:right="171"/>
              <w:contextualSpacing/>
              <w:rPr>
                <w:b/>
                <w:iCs/>
                <w:color w:val="000000"/>
              </w:rPr>
            </w:pPr>
            <w:r>
              <w:rPr>
                <w:b/>
                <w:iCs/>
                <w:color w:val="000000"/>
              </w:rPr>
              <w:t>Вводное занятие.</w:t>
            </w:r>
          </w:p>
          <w:p w14:paraId="456AC29E">
            <w:pPr>
              <w:pStyle w:val="12"/>
              <w:spacing w:line="276" w:lineRule="auto"/>
              <w:ind w:left="0" w:right="171"/>
              <w:contextualSpacing/>
              <w:rPr>
                <w:b/>
              </w:rPr>
            </w:pPr>
          </w:p>
        </w:tc>
        <w:tc>
          <w:tcPr>
            <w:tcW w:w="3821" w:type="dxa"/>
          </w:tcPr>
          <w:p w14:paraId="4C9E994B">
            <w:pPr>
              <w:pStyle w:val="12"/>
              <w:spacing w:line="276" w:lineRule="auto"/>
              <w:ind w:left="0" w:right="171"/>
              <w:contextualSpacing/>
              <w:jc w:val="center"/>
            </w:pPr>
            <w:r>
              <w:t>Первичная диагностика</w:t>
            </w:r>
          </w:p>
        </w:tc>
      </w:tr>
      <w:tr w14:paraId="20C772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0" w:hRule="atLeast"/>
        </w:trPr>
        <w:tc>
          <w:tcPr>
            <w:tcW w:w="1190" w:type="dxa"/>
          </w:tcPr>
          <w:p w14:paraId="65ADB332">
            <w:pPr>
              <w:pStyle w:val="12"/>
              <w:spacing w:line="276" w:lineRule="auto"/>
              <w:ind w:left="0" w:right="171"/>
              <w:contextualSpacing/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048" w:type="dxa"/>
          </w:tcPr>
          <w:p w14:paraId="7450BE4F">
            <w:pPr>
              <w:pStyle w:val="42"/>
              <w:spacing w:line="276" w:lineRule="auto"/>
              <w:ind w:left="1"/>
              <w:contextualSpacing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iCs/>
                <w:color w:val="000000"/>
                <w:sz w:val="28"/>
                <w:szCs w:val="28"/>
              </w:rPr>
              <w:t>Волонтерское движение в России.</w:t>
            </w:r>
          </w:p>
        </w:tc>
        <w:tc>
          <w:tcPr>
            <w:tcW w:w="3821" w:type="dxa"/>
          </w:tcPr>
          <w:p w14:paraId="540DD314">
            <w:pPr>
              <w:pStyle w:val="12"/>
              <w:spacing w:line="276" w:lineRule="auto"/>
              <w:ind w:left="0" w:right="171"/>
              <w:contextualSpacing/>
            </w:pPr>
            <w:r>
              <w:t>Трудовые дела</w:t>
            </w:r>
          </w:p>
          <w:p w14:paraId="14807017">
            <w:pPr>
              <w:pStyle w:val="12"/>
              <w:spacing w:line="276" w:lineRule="auto"/>
              <w:ind w:left="0" w:right="171"/>
              <w:contextualSpacing/>
            </w:pPr>
            <w:r>
              <w:t>Проекты</w:t>
            </w:r>
          </w:p>
          <w:p w14:paraId="24A8FED7">
            <w:pPr>
              <w:pStyle w:val="12"/>
              <w:spacing w:line="276" w:lineRule="auto"/>
              <w:ind w:left="0" w:right="171"/>
              <w:contextualSpacing/>
            </w:pPr>
            <w:r>
              <w:t>Практика</w:t>
            </w:r>
          </w:p>
        </w:tc>
      </w:tr>
      <w:tr w14:paraId="604E30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0" w:hRule="atLeast"/>
        </w:trPr>
        <w:tc>
          <w:tcPr>
            <w:tcW w:w="1190" w:type="dxa"/>
          </w:tcPr>
          <w:p w14:paraId="5C2FF2B6">
            <w:pPr>
              <w:pStyle w:val="12"/>
              <w:spacing w:line="276" w:lineRule="auto"/>
              <w:ind w:left="0" w:right="171"/>
              <w:contextualSpacing/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048" w:type="dxa"/>
          </w:tcPr>
          <w:p w14:paraId="39CFE9FD">
            <w:pPr>
              <w:pStyle w:val="42"/>
              <w:spacing w:line="276" w:lineRule="auto"/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Доброта, забота, милосердие.</w:t>
            </w:r>
          </w:p>
        </w:tc>
        <w:tc>
          <w:tcPr>
            <w:tcW w:w="3821" w:type="dxa"/>
          </w:tcPr>
          <w:p w14:paraId="36AF5DE2">
            <w:pPr>
              <w:pStyle w:val="12"/>
              <w:spacing w:line="276" w:lineRule="auto"/>
              <w:ind w:left="0" w:right="171"/>
              <w:contextualSpacing/>
            </w:pPr>
            <w:r>
              <w:t>Анкетирование</w:t>
            </w:r>
          </w:p>
          <w:p w14:paraId="46703E60">
            <w:pPr>
              <w:pStyle w:val="12"/>
              <w:spacing w:line="276" w:lineRule="auto"/>
              <w:ind w:left="0" w:right="171"/>
              <w:contextualSpacing/>
            </w:pPr>
            <w:r>
              <w:t>Трудовые дела</w:t>
            </w:r>
          </w:p>
          <w:p w14:paraId="3A486C96">
            <w:pPr>
              <w:pStyle w:val="12"/>
              <w:spacing w:line="276" w:lineRule="auto"/>
              <w:ind w:left="0" w:right="171"/>
              <w:contextualSpacing/>
            </w:pPr>
            <w:r>
              <w:t>Практика</w:t>
            </w:r>
          </w:p>
        </w:tc>
      </w:tr>
      <w:tr w14:paraId="0938EA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1" w:hRule="atLeast"/>
        </w:trPr>
        <w:tc>
          <w:tcPr>
            <w:tcW w:w="1190" w:type="dxa"/>
          </w:tcPr>
          <w:p w14:paraId="07DB9E70">
            <w:pPr>
              <w:pStyle w:val="12"/>
              <w:spacing w:line="276" w:lineRule="auto"/>
              <w:ind w:left="0" w:right="171"/>
              <w:contextualSpacing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048" w:type="dxa"/>
          </w:tcPr>
          <w:p w14:paraId="121BB682">
            <w:pPr>
              <w:pStyle w:val="12"/>
              <w:spacing w:before="4" w:line="276" w:lineRule="auto"/>
              <w:ind w:left="0" w:right="171"/>
              <w:contextualSpacing/>
              <w:rPr>
                <w:b/>
              </w:rPr>
            </w:pPr>
            <w:r>
              <w:rPr>
                <w:b/>
                <w:iCs/>
                <w:color w:val="000000"/>
              </w:rPr>
              <w:t>Надежный тыл и добрые дела!</w:t>
            </w:r>
          </w:p>
        </w:tc>
        <w:tc>
          <w:tcPr>
            <w:tcW w:w="3821" w:type="dxa"/>
          </w:tcPr>
          <w:p w14:paraId="17978D8D">
            <w:pPr>
              <w:pStyle w:val="12"/>
              <w:spacing w:line="276" w:lineRule="auto"/>
              <w:ind w:left="0" w:right="171"/>
              <w:contextualSpacing/>
            </w:pPr>
            <w:r>
              <w:t>Изготовление поделок</w:t>
            </w:r>
          </w:p>
          <w:p w14:paraId="5F669760">
            <w:pPr>
              <w:pStyle w:val="12"/>
              <w:spacing w:line="276" w:lineRule="auto"/>
              <w:ind w:left="0" w:right="171"/>
              <w:contextualSpacing/>
            </w:pPr>
            <w:r>
              <w:t>Акции</w:t>
            </w:r>
          </w:p>
          <w:p w14:paraId="0C7327A8">
            <w:pPr>
              <w:pStyle w:val="12"/>
              <w:spacing w:before="4" w:line="276" w:lineRule="auto"/>
              <w:ind w:left="0" w:right="171"/>
              <w:contextualSpacing/>
              <w:rPr>
                <w:b/>
              </w:rPr>
            </w:pPr>
            <w:r>
              <w:t>Практика</w:t>
            </w:r>
          </w:p>
        </w:tc>
      </w:tr>
    </w:tbl>
    <w:p w14:paraId="70795B76">
      <w:pPr>
        <w:pStyle w:val="32"/>
        <w:shd w:val="clear" w:color="auto" w:fill="FFFFFF"/>
        <w:spacing w:after="0" w:line="240" w:lineRule="auto"/>
        <w:ind w:left="360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                                  Календарный учебный график</w:t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1"/>
        <w:gridCol w:w="1521"/>
        <w:gridCol w:w="1559"/>
        <w:gridCol w:w="1000"/>
        <w:gridCol w:w="1551"/>
        <w:gridCol w:w="1551"/>
        <w:gridCol w:w="1108"/>
      </w:tblGrid>
      <w:tr w14:paraId="4916EC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1" w:type="dxa"/>
          </w:tcPr>
          <w:p w14:paraId="557764BD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Год обучения</w:t>
            </w:r>
          </w:p>
        </w:tc>
        <w:tc>
          <w:tcPr>
            <w:tcW w:w="1521" w:type="dxa"/>
          </w:tcPr>
          <w:p w14:paraId="66C8307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Дата начала обучения по программе</w:t>
            </w:r>
          </w:p>
        </w:tc>
        <w:tc>
          <w:tcPr>
            <w:tcW w:w="1559" w:type="dxa"/>
          </w:tcPr>
          <w:p w14:paraId="12374D0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Дата окончания обучения по программе</w:t>
            </w:r>
          </w:p>
        </w:tc>
        <w:tc>
          <w:tcPr>
            <w:tcW w:w="1000" w:type="dxa"/>
          </w:tcPr>
          <w:p w14:paraId="5EBD9409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Всего учебных недель</w:t>
            </w:r>
          </w:p>
        </w:tc>
        <w:tc>
          <w:tcPr>
            <w:tcW w:w="1551" w:type="dxa"/>
          </w:tcPr>
          <w:p w14:paraId="30BBC84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Количество учебных дней</w:t>
            </w:r>
          </w:p>
        </w:tc>
        <w:tc>
          <w:tcPr>
            <w:tcW w:w="1551" w:type="dxa"/>
          </w:tcPr>
          <w:p w14:paraId="121D7908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Количество учебных часов</w:t>
            </w:r>
          </w:p>
        </w:tc>
        <w:tc>
          <w:tcPr>
            <w:tcW w:w="1108" w:type="dxa"/>
          </w:tcPr>
          <w:p w14:paraId="4A15A97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Режим занятий</w:t>
            </w:r>
          </w:p>
        </w:tc>
      </w:tr>
      <w:tr w14:paraId="2AFC3C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1" w:type="dxa"/>
          </w:tcPr>
          <w:p w14:paraId="2434806A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1 год</w:t>
            </w:r>
          </w:p>
        </w:tc>
        <w:tc>
          <w:tcPr>
            <w:tcW w:w="1521" w:type="dxa"/>
          </w:tcPr>
          <w:p w14:paraId="5C317A1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01.09.2025</w:t>
            </w:r>
          </w:p>
        </w:tc>
        <w:tc>
          <w:tcPr>
            <w:tcW w:w="1559" w:type="dxa"/>
          </w:tcPr>
          <w:p w14:paraId="728EFC3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29.05.2026</w:t>
            </w:r>
          </w:p>
        </w:tc>
        <w:tc>
          <w:tcPr>
            <w:tcW w:w="1000" w:type="dxa"/>
          </w:tcPr>
          <w:p w14:paraId="404FDB3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36</w:t>
            </w:r>
          </w:p>
        </w:tc>
        <w:tc>
          <w:tcPr>
            <w:tcW w:w="1551" w:type="dxa"/>
          </w:tcPr>
          <w:p w14:paraId="258FD6CB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72</w:t>
            </w:r>
          </w:p>
        </w:tc>
        <w:tc>
          <w:tcPr>
            <w:tcW w:w="1551" w:type="dxa"/>
          </w:tcPr>
          <w:p w14:paraId="098A98F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144</w:t>
            </w:r>
          </w:p>
        </w:tc>
        <w:tc>
          <w:tcPr>
            <w:tcW w:w="1108" w:type="dxa"/>
          </w:tcPr>
          <w:p w14:paraId="18BE3351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6 раз в неделю по 2 часа</w:t>
            </w:r>
          </w:p>
        </w:tc>
      </w:tr>
      <w:tr w14:paraId="34B983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81" w:type="dxa"/>
          </w:tcPr>
          <w:p w14:paraId="33601E2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2 год</w:t>
            </w:r>
          </w:p>
        </w:tc>
        <w:tc>
          <w:tcPr>
            <w:tcW w:w="1521" w:type="dxa"/>
          </w:tcPr>
          <w:p w14:paraId="4C926486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01.09.2025</w:t>
            </w:r>
          </w:p>
        </w:tc>
        <w:tc>
          <w:tcPr>
            <w:tcW w:w="1559" w:type="dxa"/>
          </w:tcPr>
          <w:p w14:paraId="49594357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27.05.2026</w:t>
            </w:r>
          </w:p>
        </w:tc>
        <w:tc>
          <w:tcPr>
            <w:tcW w:w="1000" w:type="dxa"/>
          </w:tcPr>
          <w:p w14:paraId="1FA339B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36</w:t>
            </w:r>
          </w:p>
        </w:tc>
        <w:tc>
          <w:tcPr>
            <w:tcW w:w="1551" w:type="dxa"/>
          </w:tcPr>
          <w:p w14:paraId="2D81789E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108</w:t>
            </w:r>
          </w:p>
        </w:tc>
        <w:tc>
          <w:tcPr>
            <w:tcW w:w="1551" w:type="dxa"/>
          </w:tcPr>
          <w:p w14:paraId="1F58C81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216</w:t>
            </w:r>
          </w:p>
        </w:tc>
        <w:tc>
          <w:tcPr>
            <w:tcW w:w="1108" w:type="dxa"/>
          </w:tcPr>
          <w:p w14:paraId="4AFD3C8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Cs/>
                <w:sz w:val="28"/>
                <w:szCs w:val="28"/>
              </w:rPr>
              <w:t>3 раза в неделю по 2 часа</w:t>
            </w:r>
          </w:p>
        </w:tc>
      </w:tr>
    </w:tbl>
    <w:p w14:paraId="0B4A6F30">
      <w:pPr>
        <w:pStyle w:val="32"/>
        <w:shd w:val="clear" w:color="auto" w:fill="FFFFFF"/>
        <w:spacing w:after="0" w:line="240" w:lineRule="auto"/>
        <w:ind w:left="360"/>
        <w:rPr>
          <w:rFonts w:ascii="Times New Roman" w:hAnsi="Times New Roman" w:eastAsia="Times New Roman" w:cs="Times New Roman"/>
          <w:b/>
          <w:bCs/>
          <w:sz w:val="28"/>
          <w:szCs w:val="28"/>
        </w:rPr>
      </w:pPr>
    </w:p>
    <w:p w14:paraId="71980B01">
      <w:pPr>
        <w:pStyle w:val="12"/>
        <w:spacing w:before="66" w:line="276" w:lineRule="auto"/>
        <w:ind w:left="360" w:right="171"/>
        <w:contextualSpacing/>
        <w:jc w:val="center"/>
        <w:rPr>
          <w:b/>
        </w:rPr>
      </w:pPr>
    </w:p>
    <w:p w14:paraId="528E5D0C">
      <w:pPr>
        <w:pStyle w:val="12"/>
        <w:spacing w:before="66" w:line="276" w:lineRule="auto"/>
        <w:ind w:left="360" w:right="171"/>
        <w:contextualSpacing/>
        <w:jc w:val="center"/>
        <w:rPr>
          <w:b/>
        </w:rPr>
      </w:pPr>
    </w:p>
    <w:p w14:paraId="75CA6798">
      <w:pPr>
        <w:pStyle w:val="12"/>
        <w:spacing w:before="66" w:line="276" w:lineRule="auto"/>
        <w:ind w:left="360" w:right="171"/>
        <w:contextualSpacing/>
        <w:jc w:val="center"/>
        <w:rPr>
          <w:b/>
        </w:rPr>
      </w:pPr>
    </w:p>
    <w:p w14:paraId="63C4B2B3">
      <w:pPr>
        <w:pStyle w:val="12"/>
        <w:spacing w:before="66" w:line="276" w:lineRule="auto"/>
        <w:ind w:left="360" w:right="171"/>
        <w:contextualSpacing/>
        <w:jc w:val="center"/>
        <w:rPr>
          <w:b/>
        </w:rPr>
      </w:pPr>
    </w:p>
    <w:p w14:paraId="6752CABE">
      <w:pPr>
        <w:pStyle w:val="12"/>
        <w:spacing w:before="66" w:line="276" w:lineRule="auto"/>
        <w:ind w:left="360" w:right="171"/>
        <w:contextualSpacing/>
        <w:jc w:val="center"/>
        <w:rPr>
          <w:b/>
        </w:rPr>
      </w:pPr>
      <w:r>
        <w:rPr>
          <w:b/>
        </w:rPr>
        <w:t>Учебно-тематический план</w:t>
      </w:r>
    </w:p>
    <w:p w14:paraId="695BC88E">
      <w:pPr>
        <w:pStyle w:val="12"/>
        <w:spacing w:before="66" w:line="276" w:lineRule="auto"/>
        <w:ind w:left="0" w:right="171"/>
        <w:contextualSpacing/>
        <w:jc w:val="center"/>
        <w:rPr>
          <w:b/>
        </w:rPr>
      </w:pPr>
      <w:r>
        <w:rPr>
          <w:b/>
        </w:rPr>
        <w:t>1 год обучения</w:t>
      </w:r>
    </w:p>
    <w:p w14:paraId="22BFDF0C">
      <w:pPr>
        <w:pStyle w:val="12"/>
        <w:spacing w:before="66" w:line="276" w:lineRule="auto"/>
        <w:ind w:left="360" w:right="171"/>
        <w:contextualSpacing/>
      </w:pPr>
      <w:r>
        <w:rPr>
          <w:b/>
        </w:rPr>
        <w:t xml:space="preserve">Тема 1: Вводное занятие. </w:t>
      </w:r>
    </w:p>
    <w:p w14:paraId="462D708B">
      <w:pPr>
        <w:pStyle w:val="12"/>
        <w:spacing w:before="66" w:line="276" w:lineRule="auto"/>
        <w:ind w:left="360" w:right="171"/>
        <w:contextualSpacing/>
      </w:pPr>
      <w:r>
        <w:t xml:space="preserve">Знакомство с материалами. </w:t>
      </w:r>
    </w:p>
    <w:p w14:paraId="27B58E4C">
      <w:pPr>
        <w:pStyle w:val="12"/>
        <w:spacing w:before="66" w:line="276" w:lineRule="auto"/>
        <w:ind w:left="360" w:right="171"/>
        <w:contextualSpacing/>
        <w:rPr>
          <w:b/>
        </w:rPr>
      </w:pPr>
      <w:r>
        <w:rPr>
          <w:b/>
        </w:rPr>
        <w:t>Тема 2. Волонтерское движение в России.</w:t>
      </w:r>
    </w:p>
    <w:p w14:paraId="3C4A6B62">
      <w:pPr>
        <w:pStyle w:val="12"/>
        <w:spacing w:before="66" w:line="276" w:lineRule="auto"/>
        <w:ind w:left="360" w:right="171"/>
        <w:contextualSpacing/>
      </w:pPr>
      <w:r>
        <w:t>Знакомство с волонтерским движением в России. Привлечение внимания обучающихся к ценностному аспекту изучаемых на занятии явлений, использование воспитательных возможностей содержания раздела через подбор соответствующих практических заданий, применение интерактивных форм работы, стимулирующих познавательную мотивацию обучающихся.</w:t>
      </w:r>
    </w:p>
    <w:p w14:paraId="4DCC3C59">
      <w:pPr>
        <w:pStyle w:val="12"/>
        <w:spacing w:before="66" w:line="276" w:lineRule="auto"/>
        <w:ind w:left="360" w:right="171"/>
        <w:contextualSpacing/>
        <w:rPr>
          <w:b/>
        </w:rPr>
      </w:pPr>
      <w:r>
        <w:rPr>
          <w:b/>
        </w:rPr>
        <w:t>Тема 3. Доброта, забота, милосердие.</w:t>
      </w:r>
    </w:p>
    <w:p w14:paraId="55F25C8C">
      <w:pPr>
        <w:pStyle w:val="39"/>
        <w:shd w:val="clear" w:color="auto" w:fill="FFFFFF"/>
        <w:spacing w:before="0" w:beforeAutospacing="0" w:after="0" w:afterAutospacing="0"/>
        <w:ind w:left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41"/>
          <w:b/>
          <w:bCs/>
          <w:color w:val="000000"/>
          <w:sz w:val="27"/>
          <w:szCs w:val="27"/>
        </w:rPr>
        <w:t>Цель: </w:t>
      </w:r>
      <w:r>
        <w:rPr>
          <w:rStyle w:val="43"/>
          <w:color w:val="000000"/>
          <w:sz w:val="27"/>
          <w:szCs w:val="27"/>
        </w:rPr>
        <w:t xml:space="preserve">- </w:t>
      </w:r>
      <w:r>
        <w:rPr>
          <w:rStyle w:val="43"/>
          <w:color w:val="000000"/>
          <w:sz w:val="28"/>
          <w:szCs w:val="28"/>
        </w:rPr>
        <w:t>ознакомление обучающихся с понятиями «доброта», «отзывчивость», «милосердие</w:t>
      </w:r>
      <w:r>
        <w:rPr>
          <w:rStyle w:val="43"/>
          <w:color w:val="000000"/>
          <w:sz w:val="27"/>
          <w:szCs w:val="27"/>
        </w:rPr>
        <w:t>»</w:t>
      </w:r>
    </w:p>
    <w:p w14:paraId="3832524F">
      <w:pPr>
        <w:pStyle w:val="32"/>
        <w:ind w:left="360"/>
        <w:rPr>
          <w:rStyle w:val="41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41"/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209EF9FE">
      <w:pPr>
        <w:pStyle w:val="32"/>
        <w:ind w:left="360"/>
        <w:rPr>
          <w:rStyle w:val="43"/>
          <w:rFonts w:ascii="Times New Roman" w:hAnsi="Times New Roman" w:cs="Times New Roman"/>
          <w:sz w:val="28"/>
          <w:szCs w:val="28"/>
        </w:rPr>
      </w:pPr>
      <w:r>
        <w:rPr>
          <w:rStyle w:val="43"/>
          <w:rFonts w:ascii="Times New Roman" w:hAnsi="Times New Roman" w:cs="Times New Roman"/>
          <w:sz w:val="28"/>
          <w:szCs w:val="28"/>
        </w:rPr>
        <w:t>- воспитывать у обучающихся желание совершать добрые поступки, доброту и милосердие;</w:t>
      </w:r>
    </w:p>
    <w:p w14:paraId="1AB41B76">
      <w:pPr>
        <w:pStyle w:val="32"/>
        <w:ind w:left="360"/>
        <w:rPr>
          <w:rStyle w:val="40"/>
          <w:rFonts w:ascii="Times New Roman" w:hAnsi="Times New Roman" w:cs="Times New Roman"/>
          <w:sz w:val="28"/>
          <w:szCs w:val="28"/>
        </w:rPr>
      </w:pPr>
      <w:r>
        <w:rPr>
          <w:rStyle w:val="40"/>
          <w:rFonts w:ascii="Times New Roman" w:hAnsi="Times New Roman" w:cs="Times New Roman"/>
          <w:sz w:val="28"/>
          <w:szCs w:val="28"/>
        </w:rPr>
        <w:t> </w:t>
      </w:r>
      <w:r>
        <w:rPr>
          <w:rStyle w:val="43"/>
          <w:rFonts w:ascii="Times New Roman" w:hAnsi="Times New Roman" w:cs="Times New Roman"/>
          <w:sz w:val="28"/>
          <w:szCs w:val="28"/>
        </w:rPr>
        <w:t>- учить детей давать нравственную оценку жизненных явлений и поступков;</w:t>
      </w:r>
      <w:r>
        <w:rPr>
          <w:rStyle w:val="40"/>
          <w:rFonts w:ascii="Times New Roman" w:hAnsi="Times New Roman" w:cs="Times New Roman"/>
          <w:sz w:val="28"/>
          <w:szCs w:val="28"/>
        </w:rPr>
        <w:t>                                   </w:t>
      </w:r>
    </w:p>
    <w:p w14:paraId="621E747A">
      <w:pPr>
        <w:pStyle w:val="32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Style w:val="41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Практика: </w:t>
      </w:r>
      <w:r>
        <w:rPr>
          <w:rStyle w:val="43"/>
          <w:rFonts w:ascii="Times New Roman" w:hAnsi="Times New Roman" w:cs="Times New Roman"/>
          <w:sz w:val="28"/>
          <w:szCs w:val="28"/>
          <w:shd w:val="clear" w:color="auto" w:fill="FFFFFF"/>
        </w:rPr>
        <w:t>наблюдение, беседа, практическая деятельность.</w:t>
      </w:r>
    </w:p>
    <w:p w14:paraId="10ED6250">
      <w:pPr>
        <w:pStyle w:val="12"/>
        <w:spacing w:before="66" w:line="276" w:lineRule="auto"/>
        <w:ind w:left="360" w:right="171"/>
        <w:contextualSpacing/>
        <w:rPr>
          <w:b/>
          <w:iCs/>
          <w:color w:val="000000"/>
        </w:rPr>
      </w:pPr>
      <w:r>
        <w:rPr>
          <w:b/>
          <w:iCs/>
          <w:color w:val="000000"/>
        </w:rPr>
        <w:t>Тема 4. Надежный тыл вместе мы сила!</w:t>
      </w:r>
    </w:p>
    <w:p w14:paraId="26351F3D">
      <w:pPr>
        <w:pStyle w:val="32"/>
        <w:ind w:left="360" w:right="17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>цели, задачи, содержание модуля. Техника безопасности на занятиях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Организация рабочего места.</w:t>
      </w:r>
    </w:p>
    <w:p w14:paraId="56B2E22E">
      <w:pPr>
        <w:pStyle w:val="32"/>
        <w:shd w:val="clear" w:color="auto" w:fill="FFFFFF"/>
        <w:spacing w:after="0" w:line="240" w:lineRule="auto"/>
        <w:ind w:left="360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Рассказать о героях нашего времени. Воспитывать такие качества,  как порядочность,  честь и верность.  </w:t>
      </w:r>
    </w:p>
    <w:p w14:paraId="55D44D2B">
      <w:pPr>
        <w:pStyle w:val="32"/>
        <w:shd w:val="clear" w:color="auto" w:fill="FFFFFF"/>
        <w:spacing w:before="240" w:line="240" w:lineRule="auto"/>
        <w:ind w:left="360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</w:p>
    <w:p w14:paraId="33EAE0B3">
      <w:pPr>
        <w:spacing w:before="240" w:after="240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</w:p>
    <w:p w14:paraId="77BA0F17">
      <w:pPr>
        <w:spacing w:before="240" w:after="240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</w:p>
    <w:p w14:paraId="7D501048">
      <w:pPr>
        <w:spacing w:before="240" w:after="240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</w:p>
    <w:p w14:paraId="22C93338">
      <w:pPr>
        <w:spacing w:before="240" w:after="240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</w:p>
    <w:p w14:paraId="47E5559B">
      <w:pPr>
        <w:spacing w:before="240" w:after="240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</w:p>
    <w:p w14:paraId="2E1F4ED4">
      <w:pPr>
        <w:spacing w:before="240" w:after="240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</w:p>
    <w:p w14:paraId="12B8900C">
      <w:pPr>
        <w:spacing w:before="240" w:after="240"/>
        <w:rPr>
          <w:rFonts w:ascii="Times New Roman" w:hAnsi="Times New Roman" w:eastAsia="Times New Roman" w:cs="Times New Roman"/>
          <w:bCs/>
          <w:color w:val="auto"/>
          <w:sz w:val="28"/>
          <w:szCs w:val="28"/>
        </w:rPr>
      </w:pPr>
    </w:p>
    <w:p w14:paraId="08766D65">
      <w:pPr>
        <w:spacing w:before="240" w:after="24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СПИСОК ЛИТЕРАТУРЫ</w:t>
      </w:r>
    </w:p>
    <w:p w14:paraId="29004BA5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i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bidi="ar-SA"/>
        </w:rPr>
        <w:t>Нормативные правовые акты</w:t>
      </w:r>
    </w:p>
    <w:p w14:paraId="365405A3">
      <w:pPr>
        <w:pStyle w:val="32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Конституция Российской Федерации. — М.: Приор, 2004 — 32 с.</w:t>
      </w:r>
    </w:p>
    <w:p w14:paraId="5F0E96E7">
      <w:pPr>
        <w:pStyle w:val="32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Конвенция о правах ребёнка;</w:t>
      </w:r>
    </w:p>
    <w:p w14:paraId="1E6F9B9D">
      <w:pPr>
        <w:pStyle w:val="32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Национальная доктрина образования в РФ на период до 2025 года; </w:t>
      </w:r>
    </w:p>
    <w:p w14:paraId="5B9CDF56">
      <w:pPr>
        <w:pStyle w:val="32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Указ Президента от 19 декабря 2012 г. № 1666 РФ «О Стратегии государственной национальной политики Российской Федерации на период до 2025 года»; </w:t>
      </w:r>
    </w:p>
    <w:p w14:paraId="50E94350">
      <w:pPr>
        <w:pStyle w:val="32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Стратегия развития воспитания в Российской Федерации на период до 2025 от 29 мая 2015 года. 8 июня 2015 г. Российская газета - Федеральный выпуск №6693 (122). [Электронный ресурс]. — URL: </w:t>
      </w:r>
      <w:r>
        <w:fldChar w:fldCharType="begin"/>
      </w:r>
      <w:r>
        <w:instrText xml:space="preserve"> HYPERLINK "https://rg.ru/2015/06/08/vospitanie-dok.html" </w:instrText>
      </w:r>
      <w:r>
        <w:fldChar w:fldCharType="separate"/>
      </w:r>
      <w:r>
        <w:rPr>
          <w:rStyle w:val="8"/>
          <w:rFonts w:ascii="Times New Roman" w:hAnsi="Times New Roman" w:eastAsia="Times New Roman" w:cs="Times New Roman"/>
          <w:sz w:val="28"/>
          <w:szCs w:val="28"/>
          <w:lang w:bidi="ar-SA"/>
        </w:rPr>
        <w:t>https://rg.ru/2015/06/08/vospitanie-dok.html</w:t>
      </w:r>
      <w:r>
        <w:rPr>
          <w:rStyle w:val="8"/>
          <w:rFonts w:ascii="Times New Roman" w:hAnsi="Times New Roman" w:eastAsia="Times New Roman" w:cs="Times New Roman"/>
          <w:sz w:val="28"/>
          <w:szCs w:val="28"/>
          <w:lang w:bidi="ar-SA"/>
        </w:rPr>
        <w:fldChar w:fldCharType="end"/>
      </w: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 </w:t>
      </w:r>
    </w:p>
    <w:p w14:paraId="5BBC6736">
      <w:pPr>
        <w:pStyle w:val="32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Стратегия развития воспитания в Свердловской области до 2025 года от 07 декабря 2017 года. [Электронный ресурс]. — URL: </w:t>
      </w:r>
      <w:r>
        <w:fldChar w:fldCharType="begin"/>
      </w:r>
      <w:r>
        <w:instrText xml:space="preserve"> HYPERLINK "http://docs.cntd.ru/document/446498752" </w:instrText>
      </w:r>
      <w:r>
        <w:fldChar w:fldCharType="separate"/>
      </w:r>
      <w:r>
        <w:rPr>
          <w:rStyle w:val="8"/>
          <w:rFonts w:ascii="Times New Roman" w:hAnsi="Times New Roman" w:eastAsia="Times New Roman" w:cs="Times New Roman"/>
          <w:sz w:val="28"/>
          <w:szCs w:val="28"/>
          <w:lang w:bidi="ar-SA"/>
        </w:rPr>
        <w:t>http://docs.cntd.ru/document/446498752</w:t>
      </w:r>
      <w:r>
        <w:rPr>
          <w:rStyle w:val="8"/>
          <w:rFonts w:ascii="Times New Roman" w:hAnsi="Times New Roman" w:eastAsia="Times New Roman" w:cs="Times New Roman"/>
          <w:sz w:val="28"/>
          <w:szCs w:val="28"/>
          <w:lang w:bidi="ar-SA"/>
        </w:rPr>
        <w:fldChar w:fldCharType="end"/>
      </w: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  </w:t>
      </w:r>
    </w:p>
    <w:p w14:paraId="4353B2FB">
      <w:pPr>
        <w:pStyle w:val="32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Концепция развития дополнительного образования детей от 04 сентября 2014 года №1726-р. [Электронный ресурс]. — URL: </w:t>
      </w:r>
      <w:r>
        <w:fldChar w:fldCharType="begin"/>
      </w:r>
      <w:r>
        <w:instrText xml:space="preserve"> HYPERLINK "http://static.government.ru/media/files/ipA1NW42XOA.pdf" </w:instrText>
      </w:r>
      <w:r>
        <w:fldChar w:fldCharType="separate"/>
      </w:r>
      <w:r>
        <w:rPr>
          <w:rStyle w:val="8"/>
          <w:rFonts w:ascii="Times New Roman" w:hAnsi="Times New Roman" w:eastAsia="Times New Roman" w:cs="Times New Roman"/>
          <w:sz w:val="28"/>
          <w:szCs w:val="28"/>
          <w:lang w:bidi="ar-SA"/>
        </w:rPr>
        <w:t>http://static.government.ru/media/files/ipA1NW42XOA.pdf</w:t>
      </w:r>
      <w:r>
        <w:rPr>
          <w:rStyle w:val="8"/>
          <w:rFonts w:ascii="Times New Roman" w:hAnsi="Times New Roman" w:eastAsia="Times New Roman" w:cs="Times New Roman"/>
          <w:sz w:val="28"/>
          <w:szCs w:val="28"/>
          <w:lang w:bidi="ar-SA"/>
        </w:rPr>
        <w:fldChar w:fldCharType="end"/>
      </w: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 </w:t>
      </w:r>
    </w:p>
    <w:p w14:paraId="27188DBF">
      <w:pPr>
        <w:pStyle w:val="32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Федеральный закон Российской Федерации № 273-ФЗ от 29 декабря 2012 года «Об образовании в Российской Федерации»: (федер.закон: принят Гос.Думой 21 дек.2012 г.) // Российская газета, 31 декабря 2012 </w:t>
      </w:r>
    </w:p>
    <w:p w14:paraId="77D8E411">
      <w:pPr>
        <w:pStyle w:val="32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Федеральный закон от 21 декабря 2004 г. № 170-ФЗ «Об основных гарантиях прав ребенка в Российской Федерации»; </w:t>
      </w:r>
    </w:p>
    <w:p w14:paraId="298091E1">
      <w:pPr>
        <w:pStyle w:val="32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Федеральный закон о дополнительном образовании от 12 июля 2001 года; </w:t>
      </w:r>
    </w:p>
    <w:p w14:paraId="6FD4F20D">
      <w:pPr>
        <w:pStyle w:val="32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Федеральный закон от 5 февраля 2018 г. N 15-ФЗ «О внесении изменений в отдельные законодательные акты Российской Федерации по вопросам добровольчества (волонтерства)»; </w:t>
      </w:r>
    </w:p>
    <w:p w14:paraId="059CBB6F">
      <w:pPr>
        <w:pStyle w:val="32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Федерального закона «О благотворительной деятельности и благотворительных организациях» от 11 августа 1995 № 135-ФЗ РФ; </w:t>
      </w:r>
    </w:p>
    <w:p w14:paraId="490C2E94">
      <w:pPr>
        <w:pStyle w:val="32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Федеральный закон от 24 июля 1998 года № 124-ФЗ «Об основных гарантиях прав ребенка в Российской Федерации» (в ред. Федерального закона от 23.07.2008 N 160-ФЗ). </w:t>
      </w:r>
    </w:p>
    <w:p w14:paraId="4840B48F">
      <w:pPr>
        <w:pStyle w:val="32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Приказ Министерства образования и науки Российской Федерации (Минобрнауки России) от 29 августа 2013 года № 1008 «Об утверждении Порядка организации и осуществления образовательной деятельности по дополнительным общеобразовательным программам» (вступает в силу 22 дек. 2013г) // Российская газета, 11 декабря 2013 </w:t>
      </w:r>
    </w:p>
    <w:p w14:paraId="7BB44AEB">
      <w:pPr>
        <w:pStyle w:val="32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Письмо Минобрнауки РФ от 11.12.2006 N 06-1844 «О примерных требованиях к программам дополнительного образования детей». [Электронный ресурс].— URL: </w:t>
      </w:r>
      <w:r>
        <w:fldChar w:fldCharType="begin"/>
      </w:r>
      <w:r>
        <w:instrText xml:space="preserve"> HYPERLINK "http://legalacts.ru/doc/pismo-minobrnauki-rf-ot-11122006-n-06-1844/" </w:instrText>
      </w:r>
      <w:r>
        <w:fldChar w:fldCharType="separate"/>
      </w:r>
      <w:r>
        <w:rPr>
          <w:rStyle w:val="8"/>
          <w:rFonts w:ascii="Times New Roman" w:hAnsi="Times New Roman" w:eastAsia="Times New Roman" w:cs="Times New Roman"/>
          <w:sz w:val="28"/>
          <w:szCs w:val="28"/>
          <w:lang w:bidi="ar-SA"/>
        </w:rPr>
        <w:t>http://legalacts.ru/doc/pismo-minobrnauki-rf-ot-11122006-n-06-1844/</w:t>
      </w:r>
      <w:r>
        <w:rPr>
          <w:rStyle w:val="8"/>
          <w:rFonts w:ascii="Times New Roman" w:hAnsi="Times New Roman" w:eastAsia="Times New Roman" w:cs="Times New Roman"/>
          <w:sz w:val="28"/>
          <w:szCs w:val="28"/>
          <w:lang w:bidi="ar-SA"/>
        </w:rPr>
        <w:fldChar w:fldCharType="end"/>
      </w: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 </w:t>
      </w:r>
    </w:p>
    <w:p w14:paraId="0AD999C1">
      <w:pPr>
        <w:pStyle w:val="32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Письмо Минобрнауки РФ от 18 ноября 2015 г. N 09-3242 «О направлении информации. Методические рекомендации по проектированию дополнительных общеразвивающих программ (включая разноуровневые программы)». [Электронный ресурс]. — URL: </w:t>
      </w:r>
      <w:r>
        <w:fldChar w:fldCharType="begin"/>
      </w:r>
      <w:r>
        <w:instrText xml:space="preserve"> HYPERLINK "http://www.mixnevoduc.edusite.ru/DswMedia/metodrekomendacii5.pdf" </w:instrText>
      </w:r>
      <w:r>
        <w:fldChar w:fldCharType="separate"/>
      </w:r>
      <w:r>
        <w:rPr>
          <w:rStyle w:val="8"/>
          <w:rFonts w:ascii="Times New Roman" w:hAnsi="Times New Roman" w:eastAsia="Times New Roman" w:cs="Times New Roman"/>
          <w:sz w:val="28"/>
          <w:szCs w:val="28"/>
          <w:lang w:bidi="ar-SA"/>
        </w:rPr>
        <w:t>http://www.mixnevoduc.edusite.ru/DswMedia/metodrekomendacii5.pdf</w:t>
      </w:r>
      <w:r>
        <w:rPr>
          <w:rStyle w:val="8"/>
          <w:rFonts w:ascii="Times New Roman" w:hAnsi="Times New Roman" w:eastAsia="Times New Roman" w:cs="Times New Roman"/>
          <w:sz w:val="28"/>
          <w:szCs w:val="28"/>
          <w:lang w:bidi="ar-SA"/>
        </w:rPr>
        <w:fldChar w:fldCharType="end"/>
      </w: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 </w:t>
      </w:r>
    </w:p>
    <w:p w14:paraId="0E174596">
      <w:pPr>
        <w:pStyle w:val="32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Письмо Департамента молодёжной политики, воспитания и социальной поддержки детей Минобрнауки России от 11.12.2006 № 06-1844 </w:t>
      </w:r>
    </w:p>
    <w:p w14:paraId="7FA31B97">
      <w:pPr>
        <w:pStyle w:val="32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Концепция содействия развитию благотворительной деятельности и добровольчества в Российской Федерации. – 2009 г.; </w:t>
      </w:r>
    </w:p>
    <w:p w14:paraId="543CFBA0">
      <w:pPr>
        <w:pStyle w:val="32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Концепция долгосрочного социально-экономического развития Российской Федерации</w:t>
      </w:r>
    </w:p>
    <w:p w14:paraId="5EDF3808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на период до 2020 года;</w:t>
      </w:r>
    </w:p>
    <w:p w14:paraId="40A1C7AE">
      <w:pPr>
        <w:pStyle w:val="32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Всеобщая Декларация Добровольчества. – Амстердам, 2001 г.; </w:t>
      </w:r>
    </w:p>
    <w:p w14:paraId="26C169C9">
      <w:pPr>
        <w:pStyle w:val="32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Всеобщая декларация прав человека, ст. 29 – ООН, 1948 г.;</w:t>
      </w:r>
    </w:p>
    <w:p w14:paraId="37F9D255">
      <w:pPr>
        <w:pStyle w:val="32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Санитарно-эпидемиологические требования к устройству, содержанию организации режима работы образовательных организаций дополнительного образования детей. Санитарно-эпидемиологические правила и нормативы. СанПиН 2.4.4.3172-14. - Москва 2014 Утверждены постановлением Главного государственного санитарного врача Российской Федерации 4 июля 2014 г. № 41 [Электронный ресурс]. — URL: </w:t>
      </w:r>
      <w:r>
        <w:fldChar w:fldCharType="begin"/>
      </w:r>
      <w:r>
        <w:instrText xml:space="preserve"> HYPERLINK "http://files.stroyinf.ru/data2/1/4293768/4293768442.htm" </w:instrText>
      </w:r>
      <w:r>
        <w:fldChar w:fldCharType="separate"/>
      </w:r>
      <w:r>
        <w:rPr>
          <w:rStyle w:val="8"/>
          <w:rFonts w:ascii="Times New Roman" w:hAnsi="Times New Roman" w:eastAsia="Times New Roman" w:cs="Times New Roman"/>
          <w:sz w:val="28"/>
          <w:szCs w:val="28"/>
          <w:lang w:bidi="ar-SA"/>
        </w:rPr>
        <w:t>http://files.stroyinf.ru/data2/1/4293768/4293768442.htm</w:t>
      </w:r>
      <w:r>
        <w:rPr>
          <w:rStyle w:val="8"/>
          <w:rFonts w:ascii="Times New Roman" w:hAnsi="Times New Roman" w:eastAsia="Times New Roman" w:cs="Times New Roman"/>
          <w:sz w:val="28"/>
          <w:szCs w:val="28"/>
          <w:lang w:bidi="ar-SA"/>
        </w:rPr>
        <w:fldChar w:fldCharType="end"/>
      </w: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 </w:t>
      </w:r>
    </w:p>
    <w:p w14:paraId="6C62D1E4">
      <w:pPr>
        <w:pStyle w:val="32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Методические рекомендации МИоНРФ по проектированию дополнительных общеразвивающих программ (включая разноуровневые программы) от 18.11.2015 (09- 3242). </w:t>
      </w:r>
    </w:p>
    <w:p w14:paraId="117D474F">
      <w:pPr>
        <w:pStyle w:val="32"/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Устав МОБУ ДО Центр внешкольной работы.</w:t>
      </w:r>
    </w:p>
    <w:p w14:paraId="1DBCD909">
      <w:pPr>
        <w:spacing w:before="240" w:after="240"/>
        <w:jc w:val="both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Для педагога:</w:t>
      </w:r>
    </w:p>
    <w:p w14:paraId="7830F0CD">
      <w:pPr>
        <w:pStyle w:val="32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Анн Л. Психологический тренинг с подростками. – СПб., 2003</w:t>
      </w:r>
    </w:p>
    <w:p w14:paraId="092C4AA4">
      <w:pPr>
        <w:pStyle w:val="32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Арсеньева Т.Н., Виноградова Н.В., Пелевина И.М., Соколов А.А. Инновационные проекты системной поддержки молодежного добровольчества. – СПб. - Тверь, 2009</w:t>
      </w:r>
    </w:p>
    <w:p w14:paraId="7A8D4AD3">
      <w:pPr>
        <w:pStyle w:val="32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Арсеньева Т.Н., Виноградова Н.В., Пелевина И.М., Соколов А.А. Практико-ориентированные методы психологической подготовки добровольцев. Учебно-методическое пособие. – СПб. - Тверь, 2009</w:t>
      </w:r>
    </w:p>
    <w:p w14:paraId="5A5A9E99">
      <w:pPr>
        <w:pStyle w:val="32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Базаркина Е.В. Беседы о нравственности для старшеклассников. – Волгоград, 2006 </w:t>
      </w:r>
    </w:p>
    <w:p w14:paraId="0C53B0F9">
      <w:pPr>
        <w:pStyle w:val="32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Белогуров С.Б., Климович В.Ю. Профилактика подростковой наркомании. Навыки противостояния и сопротивления подростковой наркомании. – М., 2004 </w:t>
      </w:r>
    </w:p>
    <w:p w14:paraId="77428540">
      <w:pPr>
        <w:pStyle w:val="32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Беспалова Г.М., Виноградова Н.М., Сидорова Т.Д., Рыженкова И.Г. Мое действие – мой выбор. Методическое пособие.- М., 2005</w:t>
      </w:r>
    </w:p>
    <w:p w14:paraId="228CACD6">
      <w:pPr>
        <w:pStyle w:val="32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Бородатая М.Н., Лыскова В.И., Рязанцева С.В. Дневник Добровольца. Вятка – территория добровольчества.- Киров, 2012 </w:t>
      </w:r>
    </w:p>
    <w:p w14:paraId="4FD10FF3">
      <w:pPr>
        <w:pStyle w:val="32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Вачков И.В. Основы технологии группового тренинга. Психотехники. – М., 2005</w:t>
      </w:r>
    </w:p>
    <w:p w14:paraId="040BC2EF">
      <w:pPr>
        <w:pStyle w:val="32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Вислова А. Нетерпимость в молодежной среде и способы ее преодоления /  воспитание школьников – 2008 - № 3</w:t>
      </w:r>
    </w:p>
    <w:p w14:paraId="0F9CF3E5">
      <w:pPr>
        <w:pStyle w:val="32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Волохов А.В., Мирошкина М.Р., Фришман И.И. Программы деятельности волонтеров. М., 2011 </w:t>
      </w:r>
    </w:p>
    <w:p w14:paraId="5639E2F8">
      <w:pPr>
        <w:pStyle w:val="32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Галеева Н. Формирование организаторских умений у школьников/ Воспитание школьников – 2008 - № 3</w:t>
      </w:r>
    </w:p>
    <w:p w14:paraId="5D2D4437">
      <w:pPr>
        <w:pStyle w:val="32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Григорьев Д.В., Степанов П.В. Программы внеурочной деятельности Познавательная деятельность. Проблемно-ценностное общение. М., 2011 </w:t>
      </w:r>
    </w:p>
    <w:p w14:paraId="7D444EF2">
      <w:pPr>
        <w:pStyle w:val="32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Дик Н.Ф.100 добрых дел для нас не предел. Книга для классных руководителей 5-9 классов. – Ростов н/ Д ., 2007</w:t>
      </w:r>
    </w:p>
    <w:p w14:paraId="459AF2B1">
      <w:pPr>
        <w:pStyle w:val="32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Дьячкова Т.В. Волонтерское движение подростков как противостояние асоциальным группировкам / Т.В. Дьячкова, Н.В. Зарниченко // Народное образование. – 2017  - №1/2. С. 157-162. – Библиогр. в сносках </w:t>
      </w:r>
    </w:p>
    <w:p w14:paraId="504E7E40">
      <w:pPr>
        <w:pStyle w:val="32"/>
        <w:numPr>
          <w:ilvl w:val="0"/>
          <w:numId w:val="18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Загладина, Х. Т. Продвижение культуры волонтерства в современной российской школе: проблемы и перспективы / Х. Т. Загладина, Т. Н. Арсеньева // Воспитание школьников. – 2015 – № 10 – С. 10-14. Взаимосвязь между социальной активностью граждан и волонтерством. Продвижение культуры добровольчества как приоритетной задачи государственной образовательной политики. Особое значение волонтерства в качестве одного из индивидуальных достижений абитуриентов при поступлении в вузы России</w:t>
      </w:r>
    </w:p>
    <w:p w14:paraId="62635FF9">
      <w:pPr>
        <w:shd w:val="clear" w:color="auto" w:fill="FFFFFF"/>
        <w:spacing w:before="240" w:line="240" w:lineRule="auto"/>
        <w:rPr>
          <w:rFonts w:ascii="Times New Roman" w:hAnsi="Times New Roman" w:eastAsia="Times New Roman" w:cs="Times New Roman"/>
          <w:i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i/>
          <w:sz w:val="28"/>
          <w:szCs w:val="28"/>
          <w:lang w:bidi="ar-SA"/>
        </w:rPr>
        <w:t>Для учащихся:</w:t>
      </w:r>
    </w:p>
    <w:p w14:paraId="1B85C10D">
      <w:pPr>
        <w:pStyle w:val="32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Амонашвили Ш.А. Школа жизни.-М.: Издательский Дом Шалвы Амонашвили, 200-144 с.</w:t>
      </w:r>
    </w:p>
    <w:p w14:paraId="4A4E56A0">
      <w:pPr>
        <w:pStyle w:val="32"/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Андреев В.И. Педагогика. Учебный курс для творческого саморазвития-3-е изд.-Казань :Центр инновационных технологий, 2003-608с.</w:t>
      </w:r>
    </w:p>
    <w:p w14:paraId="66A29E8C">
      <w:pPr>
        <w:pStyle w:val="32"/>
        <w:numPr>
          <w:ilvl w:val="0"/>
          <w:numId w:val="19"/>
        </w:numPr>
        <w:shd w:val="clear" w:color="auto" w:fill="FFFFFF"/>
        <w:spacing w:before="240" w:line="240" w:lineRule="auto"/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 xml:space="preserve">Белогуров С.Б., Климович В.Ю. Профилактика подростковой наркомании. Навыки противостояния и сопротивления подростковой наркомании. – М., 2004 </w:t>
      </w:r>
    </w:p>
    <w:p w14:paraId="6A989605">
      <w:pPr>
        <w:pStyle w:val="32"/>
        <w:numPr>
          <w:ilvl w:val="0"/>
          <w:numId w:val="19"/>
        </w:numPr>
        <w:rPr>
          <w:rFonts w:ascii="Times New Roman" w:hAnsi="Times New Roman" w:eastAsia="Times New Roman" w:cs="Times New Roman"/>
          <w:sz w:val="28"/>
          <w:szCs w:val="28"/>
          <w:lang w:bidi="ar-SA"/>
        </w:rPr>
      </w:pPr>
      <w:r>
        <w:rPr>
          <w:rFonts w:ascii="Times New Roman" w:hAnsi="Times New Roman" w:eastAsia="Times New Roman" w:cs="Times New Roman"/>
          <w:sz w:val="28"/>
          <w:szCs w:val="28"/>
          <w:lang w:bidi="ar-SA"/>
        </w:rPr>
        <w:t>Берн Э. Игры, в которые играют люди. Психология человеческих взаимоотношений. Люди, которые играют в игры. Психология человеческой судьбы.-СПб: Лениздат, 1992.-400 с.</w:t>
      </w:r>
    </w:p>
    <w:p w14:paraId="0FF8C711">
      <w:pPr>
        <w:rPr>
          <w:rFonts w:ascii="Times New Roman" w:hAnsi="Times New Roman" w:eastAsia="Times New Roman" w:cs="Times New Roman"/>
          <w:sz w:val="28"/>
          <w:szCs w:val="28"/>
          <w:lang w:bidi="ar-SA"/>
        </w:rPr>
      </w:pPr>
    </w:p>
    <w:p w14:paraId="45D32DF5">
      <w:pPr>
        <w:rPr>
          <w:rFonts w:ascii="Times New Roman" w:hAnsi="Times New Roman" w:eastAsia="Times New Roman" w:cs="Times New Roman"/>
          <w:sz w:val="28"/>
          <w:szCs w:val="28"/>
          <w:lang w:bidi="ar-SA"/>
        </w:rPr>
      </w:pPr>
    </w:p>
    <w:p w14:paraId="7992DA0B">
      <w:pPr>
        <w:rPr>
          <w:rFonts w:ascii="Times New Roman" w:hAnsi="Times New Roman" w:eastAsia="Times New Roman" w:cs="Times New Roman"/>
          <w:sz w:val="28"/>
          <w:szCs w:val="28"/>
          <w:lang w:bidi="ar-SA"/>
        </w:rPr>
      </w:pPr>
    </w:p>
    <w:p w14:paraId="072581A4">
      <w:pPr>
        <w:rPr>
          <w:rFonts w:ascii="Times New Roman" w:hAnsi="Times New Roman" w:eastAsia="Times New Roman" w:cs="Times New Roman"/>
          <w:sz w:val="28"/>
          <w:szCs w:val="28"/>
          <w:lang w:bidi="ar-SA"/>
        </w:rPr>
      </w:pPr>
    </w:p>
    <w:p w14:paraId="43A07439">
      <w:pPr>
        <w:rPr>
          <w:rFonts w:ascii="Times New Roman" w:hAnsi="Times New Roman" w:eastAsia="Times New Roman" w:cs="Times New Roman"/>
          <w:sz w:val="28"/>
          <w:szCs w:val="28"/>
          <w:lang w:bidi="ar-SA"/>
        </w:rPr>
      </w:pPr>
    </w:p>
    <w:p w14:paraId="7C3E5C83">
      <w:pPr>
        <w:rPr>
          <w:rFonts w:ascii="Times New Roman" w:hAnsi="Times New Roman" w:eastAsia="Times New Roman" w:cs="Times New Roman"/>
          <w:sz w:val="28"/>
          <w:szCs w:val="28"/>
          <w:lang w:bidi="ar-SA"/>
        </w:rPr>
      </w:pPr>
    </w:p>
    <w:p w14:paraId="3C07DFBF">
      <w:pPr>
        <w:rPr>
          <w:rFonts w:ascii="Times New Roman" w:hAnsi="Times New Roman" w:eastAsia="Times New Roman" w:cs="Times New Roman"/>
          <w:sz w:val="28"/>
          <w:szCs w:val="28"/>
          <w:lang w:bidi="ar-SA"/>
        </w:rPr>
      </w:pPr>
    </w:p>
    <w:p w14:paraId="2166D58D">
      <w:pPr>
        <w:pStyle w:val="45"/>
        <w:pBdr>
          <w:bottom w:val="single" w:color="auto" w:sz="12" w:space="1"/>
        </w:pBdr>
        <w:snapToGrid w:val="0"/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eastAsia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>МУНИЦИПАЛЬНОЕ БЮДЖЕТНОЕ УЧРЕЖДЕНИЕ ДОПОЛНИТЕЛЬНОГО ОБРАЗОВАНИЯ ЦЕНТР ДОПОЛНИТЕЛЬНОГО ОБРАЗОВАНИЯ «АВЫРАЛ» ИМЕНИ В. Д. Иргита</w:t>
      </w:r>
    </w:p>
    <w:p w14:paraId="706B9ACC">
      <w:pPr>
        <w:snapToGrid w:val="0"/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668010, Республика Тыва, село Тээли, улица Гагарина д.33 А, тел. +73944221250,</w:t>
      </w:r>
    </w:p>
    <w:p w14:paraId="5F42AAE7">
      <w:pPr>
        <w:snapToGrid w:val="0"/>
        <w:spacing w:after="0"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>e</w:t>
      </w:r>
      <w:r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  <w:lang w:val="en-US"/>
        </w:rPr>
        <w:t>mail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  <w:lang w:val="en-US"/>
        </w:rPr>
        <w:t>avyral</w:t>
      </w:r>
      <w:r>
        <w:rPr>
          <w:rFonts w:ascii="Times New Roman" w:hAnsi="Times New Roman" w:cs="Times New Roman"/>
          <w:sz w:val="20"/>
          <w:szCs w:val="20"/>
        </w:rPr>
        <w:t>55@</w:t>
      </w:r>
      <w:r>
        <w:rPr>
          <w:rFonts w:ascii="Times New Roman" w:hAnsi="Times New Roman" w:cs="Times New Roman"/>
          <w:sz w:val="20"/>
          <w:szCs w:val="20"/>
          <w:lang w:val="en-US"/>
        </w:rPr>
        <w:t>mail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  <w:lang w:val="en-US"/>
        </w:rPr>
        <w:t>ru</w:t>
      </w:r>
    </w:p>
    <w:p w14:paraId="04ACC9A3">
      <w:pPr>
        <w:spacing w:after="0"/>
        <w:jc w:val="right"/>
        <w:rPr>
          <w:rFonts w:ascii="Times New Roman" w:hAnsi="Times New Roman" w:cs="Times New Roman"/>
        </w:rPr>
      </w:pPr>
    </w:p>
    <w:p w14:paraId="1CBB78FE">
      <w:pPr>
        <w:pStyle w:val="2"/>
        <w:jc w:val="right"/>
        <w:rPr>
          <w:b w:val="0"/>
        </w:rPr>
      </w:pPr>
      <w:r>
        <w:rPr>
          <w:b w:val="0"/>
        </w:rPr>
        <w:t>Приложение №2</w:t>
      </w:r>
    </w:p>
    <w:p w14:paraId="4F76899F">
      <w:pPr>
        <w:spacing w:after="0"/>
        <w:jc w:val="center"/>
        <w:rPr>
          <w:rFonts w:ascii="Times New Roman" w:hAnsi="Times New Roman" w:cs="Times New Roman"/>
          <w:b/>
        </w:rPr>
      </w:pPr>
    </w:p>
    <w:p w14:paraId="0BD2EA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</w:t>
      </w:r>
    </w:p>
    <w:p w14:paraId="7D4DAEC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дополнительной общеобразовательной общеразвивающей программы</w:t>
      </w:r>
    </w:p>
    <w:p w14:paraId="3D1A7E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объединения </w:t>
      </w:r>
      <w:r>
        <w:rPr>
          <w:rFonts w:ascii="Times New Roman" w:hAnsi="Times New Roman" w:cs="Times New Roman"/>
          <w:b/>
          <w:sz w:val="28"/>
          <w:szCs w:val="28"/>
        </w:rPr>
        <w:t>«Волонтерская школа «Авырал»»,</w:t>
      </w:r>
    </w:p>
    <w:p w14:paraId="514BE4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туристко-краеведческая направленность</w:t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03"/>
        <w:gridCol w:w="5068"/>
      </w:tblGrid>
      <w:tr w14:paraId="50216E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8D91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муниципалитета</w:t>
            </w:r>
          </w:p>
        </w:tc>
        <w:tc>
          <w:tcPr>
            <w:tcW w:w="5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F948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село Тээли </w:t>
            </w:r>
          </w:p>
        </w:tc>
      </w:tr>
      <w:tr w14:paraId="2807F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02717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5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0ACA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МБУДО ЦДО «Авырал» им В. Д. Иргита</w:t>
            </w:r>
          </w:p>
        </w:tc>
      </w:tr>
      <w:tr w14:paraId="590A30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CC2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номер Программы в АИС «Навигатор»</w:t>
            </w:r>
          </w:p>
        </w:tc>
        <w:tc>
          <w:tcPr>
            <w:tcW w:w="5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B678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060BFD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107A2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Программы</w:t>
            </w:r>
          </w:p>
        </w:tc>
        <w:tc>
          <w:tcPr>
            <w:tcW w:w="5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B48544">
            <w:pPr>
              <w:adjustRightInd w:val="0"/>
              <w:snapToGrid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 общеобразовательная общеразвивающая программа «Волонтерская школа «Авырал»» </w:t>
            </w:r>
          </w:p>
        </w:tc>
      </w:tr>
      <w:tr w14:paraId="0A20EB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9B1CD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Механизм финансирования (ПФДО, муниципальное задание, внебюджет)</w:t>
            </w:r>
          </w:p>
        </w:tc>
        <w:tc>
          <w:tcPr>
            <w:tcW w:w="5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3B0C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задание</w:t>
            </w:r>
          </w:p>
        </w:tc>
      </w:tr>
      <w:tr w14:paraId="022A49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6873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автора (составителя) Программы</w:t>
            </w:r>
          </w:p>
        </w:tc>
        <w:tc>
          <w:tcPr>
            <w:tcW w:w="5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0B06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Кужугет Аржаан Ангыр-ооловна</w:t>
            </w:r>
          </w:p>
        </w:tc>
      </w:tr>
      <w:tr w14:paraId="545D38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8D75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Краткое описание Программы</w:t>
            </w:r>
          </w:p>
        </w:tc>
        <w:tc>
          <w:tcPr>
            <w:tcW w:w="5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FED9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общеобразовательная общеразвивающая программа «Волонтерская школа «Авырал»»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Волонтер – это человек, который добровольно и безвозмездно занимается организованной общественно полезной деятельностью.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14:paraId="710B54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8100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обучения</w:t>
            </w:r>
          </w:p>
        </w:tc>
        <w:tc>
          <w:tcPr>
            <w:tcW w:w="5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2E29B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Очно-заочная</w:t>
            </w:r>
          </w:p>
        </w:tc>
      </w:tr>
      <w:tr w14:paraId="500C17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3633C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содержания</w:t>
            </w:r>
          </w:p>
        </w:tc>
        <w:tc>
          <w:tcPr>
            <w:tcW w:w="5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313C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Базовая</w:t>
            </w:r>
          </w:p>
        </w:tc>
      </w:tr>
      <w:tr w14:paraId="13C6E0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0874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Продолжительность освоения (объем)</w:t>
            </w:r>
          </w:p>
        </w:tc>
        <w:tc>
          <w:tcPr>
            <w:tcW w:w="5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25DD6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 1 год обучения  (144 часов), 2 год обучения (216 часов)</w:t>
            </w:r>
          </w:p>
        </w:tc>
      </w:tr>
      <w:tr w14:paraId="2E7084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5E44D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Возрастная категория</w:t>
            </w:r>
          </w:p>
        </w:tc>
        <w:tc>
          <w:tcPr>
            <w:tcW w:w="5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EE74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14-17 лет</w:t>
            </w:r>
          </w:p>
        </w:tc>
      </w:tr>
      <w:tr w14:paraId="05EC78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6" w:hRule="atLeast"/>
        </w:trPr>
        <w:tc>
          <w:tcPr>
            <w:tcW w:w="4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1B1B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5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B5B9A9">
            <w:pPr>
              <w:pStyle w:val="15"/>
              <w:spacing w:before="0" w:beforeAutospacing="0" w:after="0"/>
            </w:pPr>
            <w:r>
              <w:t>формирование нравственных и коммуникативных качеств личности, активной жизненной и гражданской позиции, способствующей самоопределению и самореализации личности ребенка через участие его в волонтерском движении.</w:t>
            </w:r>
          </w:p>
        </w:tc>
      </w:tr>
      <w:tr w14:paraId="6A6AAF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8E3F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5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D0CF21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 xml:space="preserve">Достижению поставленной цели способствует выполнение ряда 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sz w:val="24"/>
                <w:szCs w:val="24"/>
              </w:rPr>
              <w:t>задач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.</w:t>
            </w:r>
          </w:p>
          <w:p w14:paraId="51EAAC2F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sz w:val="24"/>
                <w:szCs w:val="24"/>
              </w:rPr>
              <w:t>Обучающие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:</w:t>
            </w:r>
          </w:p>
          <w:p w14:paraId="74A13488">
            <w:pPr>
              <w:pStyle w:val="32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>обучение психологическим знаниям и умениям, позволяющим подросткам лучше понимать себя;</w:t>
            </w:r>
          </w:p>
          <w:p w14:paraId="56587146">
            <w:pPr>
              <w:pStyle w:val="32"/>
              <w:numPr>
                <w:ilvl w:val="0"/>
                <w:numId w:val="4"/>
              </w:numPr>
              <w:spacing w:before="240" w:after="0" w:line="240" w:lineRule="auto"/>
              <w:jc w:val="both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>обучение методикам проведения некоторых досуговых форм;</w:t>
            </w:r>
          </w:p>
          <w:p w14:paraId="06BBCA10">
            <w:pPr>
              <w:pStyle w:val="32"/>
              <w:numPr>
                <w:ilvl w:val="0"/>
                <w:numId w:val="4"/>
              </w:numPr>
              <w:spacing w:before="240" w:after="0" w:line="240" w:lineRule="auto"/>
              <w:jc w:val="both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>знакомство с технологией социальной акции и проведения социальных дел;</w:t>
            </w:r>
          </w:p>
          <w:p w14:paraId="0AB9AC67">
            <w:pPr>
              <w:pStyle w:val="32"/>
              <w:numPr>
                <w:ilvl w:val="0"/>
                <w:numId w:val="4"/>
              </w:numPr>
              <w:spacing w:before="240" w:after="0" w:line="240" w:lineRule="auto"/>
              <w:jc w:val="both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>обучение основам работы с различными видами информации;</w:t>
            </w:r>
          </w:p>
          <w:p w14:paraId="6A371E64">
            <w:pPr>
              <w:pStyle w:val="32"/>
              <w:numPr>
                <w:ilvl w:val="0"/>
                <w:numId w:val="4"/>
              </w:numPr>
              <w:spacing w:before="240" w:after="0" w:line="240" w:lineRule="auto"/>
              <w:jc w:val="both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>знакомство с интерактивными методами обучения, современными социальными технологиями;</w:t>
            </w:r>
          </w:p>
          <w:p w14:paraId="07AB3A8D">
            <w:pPr>
              <w:pStyle w:val="32"/>
              <w:numPr>
                <w:ilvl w:val="0"/>
                <w:numId w:val="4"/>
              </w:numPr>
              <w:spacing w:before="240" w:after="0" w:line="240" w:lineRule="auto"/>
              <w:jc w:val="both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>обучение методике социального проектирования;</w:t>
            </w:r>
          </w:p>
          <w:p w14:paraId="0E98A3AF">
            <w:pPr>
              <w:pStyle w:val="32"/>
              <w:numPr>
                <w:ilvl w:val="0"/>
                <w:numId w:val="4"/>
              </w:numPr>
              <w:spacing w:before="240" w:after="0" w:line="240" w:lineRule="auto"/>
              <w:jc w:val="both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расширение навыков работы с информацией; </w:t>
            </w:r>
          </w:p>
          <w:p w14:paraId="2AEF8681">
            <w:pPr>
              <w:pStyle w:val="32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>специальная подготовка волонтеров по работе с людьми различных социальных категорий (дети с ограниченными возможностями здоровья, подростки девиантного поведения).</w:t>
            </w:r>
          </w:p>
          <w:p w14:paraId="511C7A03">
            <w:pPr>
              <w:pStyle w:val="32"/>
              <w:spacing w:after="0" w:line="240" w:lineRule="auto"/>
              <w:ind w:left="360"/>
              <w:jc w:val="both"/>
              <w:rPr>
                <w:rFonts w:ascii="Times New Roman" w:hAnsi="Times New Roman" w:eastAsia="Times New Roman" w:cs="Times New Roman"/>
                <w:bCs/>
              </w:rPr>
            </w:pPr>
          </w:p>
          <w:p w14:paraId="1EEBB27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sz w:val="24"/>
                <w:szCs w:val="24"/>
              </w:rPr>
              <w:t>Развивающие:</w:t>
            </w:r>
          </w:p>
          <w:p w14:paraId="6C1F9067">
            <w:pPr>
              <w:pStyle w:val="32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>формирование первичных организаторских умений и навыков, дальнейшее развитие лидерских качеств;</w:t>
            </w:r>
          </w:p>
          <w:p w14:paraId="4AA51A19">
            <w:pPr>
              <w:pStyle w:val="32"/>
              <w:numPr>
                <w:ilvl w:val="0"/>
                <w:numId w:val="5"/>
              </w:numPr>
              <w:spacing w:before="240" w:after="0" w:line="240" w:lineRule="auto"/>
              <w:jc w:val="both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>развитие коммуникативных качеств, умения работать в команде;</w:t>
            </w:r>
          </w:p>
          <w:p w14:paraId="64CF0887">
            <w:pPr>
              <w:pStyle w:val="32"/>
              <w:numPr>
                <w:ilvl w:val="0"/>
                <w:numId w:val="5"/>
              </w:numPr>
              <w:spacing w:before="240" w:after="0" w:line="240" w:lineRule="auto"/>
              <w:jc w:val="both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>развитие уверенности в себе;</w:t>
            </w:r>
          </w:p>
          <w:p w14:paraId="2A286570">
            <w:pPr>
              <w:pStyle w:val="32"/>
              <w:numPr>
                <w:ilvl w:val="0"/>
                <w:numId w:val="5"/>
              </w:numPr>
              <w:spacing w:before="240" w:after="0" w:line="240" w:lineRule="auto"/>
              <w:jc w:val="both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>расширение опыта общения, развитие навыков взаимодействия с людьми различных социальных категорий;</w:t>
            </w:r>
          </w:p>
          <w:p w14:paraId="4C64953B">
            <w:pPr>
              <w:pStyle w:val="32"/>
              <w:numPr>
                <w:ilvl w:val="0"/>
                <w:numId w:val="5"/>
              </w:numPr>
              <w:spacing w:before="240" w:after="0" w:line="240" w:lineRule="auto"/>
              <w:jc w:val="both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>развитие рефлексивных умений, навыков самоанализа и самооценки своей деятельности;</w:t>
            </w:r>
          </w:p>
          <w:p w14:paraId="18172897">
            <w:pPr>
              <w:pStyle w:val="32"/>
              <w:numPr>
                <w:ilvl w:val="0"/>
                <w:numId w:val="5"/>
              </w:numPr>
              <w:spacing w:before="240" w:after="0" w:line="240" w:lineRule="auto"/>
              <w:jc w:val="both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>развитие активной деятельности;</w:t>
            </w:r>
          </w:p>
          <w:p w14:paraId="6E54C37A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i/>
                <w:sz w:val="24"/>
                <w:szCs w:val="24"/>
              </w:rPr>
            </w:pPr>
          </w:p>
          <w:p w14:paraId="7C4DC4F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i/>
                <w:sz w:val="24"/>
                <w:szCs w:val="24"/>
              </w:rPr>
              <w:t>Воспитывающие</w:t>
            </w:r>
            <w:r>
              <w:rPr>
                <w:rFonts w:ascii="Times New Roman" w:hAnsi="Times New Roman" w:eastAsia="Times New Roman" w:cs="Times New Roman"/>
                <w:bCs/>
                <w:sz w:val="24"/>
                <w:szCs w:val="24"/>
              </w:rPr>
              <w:t>:</w:t>
            </w:r>
          </w:p>
          <w:p w14:paraId="6BF53889">
            <w:pPr>
              <w:pStyle w:val="32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>формирование и укрепление семейных ценностей;</w:t>
            </w:r>
          </w:p>
          <w:p w14:paraId="46C7079D">
            <w:pPr>
              <w:pStyle w:val="32"/>
              <w:numPr>
                <w:ilvl w:val="0"/>
                <w:numId w:val="6"/>
              </w:numPr>
              <w:spacing w:before="240" w:after="0" w:line="240" w:lineRule="auto"/>
              <w:jc w:val="both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>воспитание активной гражданской позиции, неравнодушного отношения к жизни;</w:t>
            </w:r>
          </w:p>
          <w:p w14:paraId="16E273AB">
            <w:pPr>
              <w:pStyle w:val="32"/>
              <w:numPr>
                <w:ilvl w:val="0"/>
                <w:numId w:val="6"/>
              </w:numPr>
              <w:spacing w:before="240" w:after="0" w:line="240" w:lineRule="auto"/>
              <w:jc w:val="both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>воспитание толерантных качеств личности, милосердия, доброты, отзывчивости;</w:t>
            </w:r>
          </w:p>
          <w:p w14:paraId="625A44C6">
            <w:pPr>
              <w:pStyle w:val="32"/>
              <w:numPr>
                <w:ilvl w:val="0"/>
                <w:numId w:val="6"/>
              </w:numPr>
              <w:spacing w:before="240" w:after="0" w:line="240" w:lineRule="auto"/>
              <w:jc w:val="both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>формирование потребности в ведении здорового образа жизни, сохранении и укреплении здоровья;</w:t>
            </w:r>
          </w:p>
          <w:p w14:paraId="2934749A">
            <w:pPr>
              <w:pStyle w:val="32"/>
              <w:numPr>
                <w:ilvl w:val="0"/>
                <w:numId w:val="6"/>
              </w:numPr>
              <w:spacing w:before="240" w:after="0" w:line="240" w:lineRule="auto"/>
              <w:jc w:val="both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>содействие осознанию личной ответственности за происходящее в семье, школе, поселке, стране;</w:t>
            </w:r>
          </w:p>
          <w:p w14:paraId="115E76E6">
            <w:pPr>
              <w:pStyle w:val="32"/>
              <w:numPr>
                <w:ilvl w:val="0"/>
                <w:numId w:val="6"/>
              </w:numPr>
              <w:spacing w:before="240" w:after="0" w:line="240" w:lineRule="auto"/>
              <w:jc w:val="both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>воспитание активной гражданской позиции;</w:t>
            </w:r>
          </w:p>
          <w:p w14:paraId="24A31A59">
            <w:pPr>
              <w:pStyle w:val="32"/>
              <w:numPr>
                <w:ilvl w:val="0"/>
                <w:numId w:val="6"/>
              </w:numPr>
              <w:spacing w:before="240" w:after="0" w:line="240" w:lineRule="auto"/>
              <w:jc w:val="both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>воспитание потребности в добровольческой деятельности, формирование отношения к социальному служению как к норме жизни;</w:t>
            </w:r>
          </w:p>
          <w:p w14:paraId="4E8410BA">
            <w:pPr>
              <w:pStyle w:val="32"/>
              <w:numPr>
                <w:ilvl w:val="0"/>
                <w:numId w:val="6"/>
              </w:numPr>
              <w:spacing w:before="240" w:after="0" w:line="240" w:lineRule="auto"/>
              <w:jc w:val="both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>создание комфортной обстановки на занятиях, а так же атмосферы доброжелательности и сотрудничества;</w:t>
            </w:r>
          </w:p>
          <w:p w14:paraId="4110F2BD">
            <w:pPr>
              <w:pStyle w:val="32"/>
              <w:numPr>
                <w:ilvl w:val="0"/>
                <w:numId w:val="6"/>
              </w:numPr>
              <w:spacing w:before="240" w:after="0" w:line="240" w:lineRule="auto"/>
              <w:jc w:val="both"/>
              <w:rPr>
                <w:rFonts w:ascii="Times New Roman" w:hAnsi="Times New Roman" w:eastAsia="Times New Roman" w:cs="Times New Roman"/>
                <w:bCs/>
              </w:rPr>
            </w:pPr>
            <w:r>
              <w:rPr>
                <w:rFonts w:ascii="Times New Roman" w:hAnsi="Times New Roman" w:eastAsia="Times New Roman" w:cs="Times New Roman"/>
                <w:bCs/>
              </w:rPr>
              <w:t xml:space="preserve">формирование общественной активности и самореализации в социуме. </w:t>
            </w:r>
          </w:p>
          <w:p w14:paraId="56B70EBA">
            <w:pPr>
              <w:pStyle w:val="45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14:paraId="168E63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D150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5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42CDE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i/>
                <w:sz w:val="24"/>
                <w:szCs w:val="24"/>
              </w:rPr>
              <w:t>Личностные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:</w:t>
            </w:r>
          </w:p>
          <w:p w14:paraId="2D9A4AEE">
            <w:pPr>
              <w:pStyle w:val="32"/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lang w:bidi="ar-SA"/>
              </w:rPr>
              <w:t>формирование активной гражданской позиции;</w:t>
            </w:r>
          </w:p>
          <w:p w14:paraId="7F1918DF">
            <w:pPr>
              <w:pStyle w:val="32"/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lang w:bidi="ar-SA"/>
              </w:rPr>
              <w:t xml:space="preserve">положительного отношения молодежи к добровольческой деятельности; </w:t>
            </w:r>
          </w:p>
          <w:p w14:paraId="32E3A5A6">
            <w:pPr>
              <w:pStyle w:val="32"/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lang w:bidi="ar-SA"/>
              </w:rPr>
              <w:t>научиться проводить рефлексию;</w:t>
            </w:r>
          </w:p>
          <w:p w14:paraId="6EB100E5">
            <w:pPr>
              <w:pStyle w:val="32"/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lang w:bidi="ar-SA"/>
              </w:rPr>
              <w:t>научиться принимать свои чувства и чувства окружающих людей;</w:t>
            </w:r>
          </w:p>
          <w:p w14:paraId="4DF75397">
            <w:pPr>
              <w:pStyle w:val="32"/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lang w:bidi="ar-SA"/>
              </w:rPr>
              <w:t xml:space="preserve">научиться говорить о своих эмоциях и проблемах; </w:t>
            </w:r>
          </w:p>
          <w:p w14:paraId="4E7F4E3D">
            <w:pPr>
              <w:pStyle w:val="32"/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lang w:bidi="ar-SA"/>
              </w:rPr>
              <w:t xml:space="preserve">научиться давать себе позитивную самооценку; </w:t>
            </w:r>
          </w:p>
          <w:p w14:paraId="070DD0A9">
            <w:pPr>
              <w:pStyle w:val="32"/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lang w:bidi="ar-SA"/>
              </w:rPr>
              <w:t>научиться отстаивать свое мнение;</w:t>
            </w:r>
          </w:p>
          <w:p w14:paraId="0120BA67">
            <w:pPr>
              <w:pStyle w:val="32"/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lang w:bidi="ar-SA"/>
              </w:rPr>
              <w:t>научиться ставить перед собой цель и достигать ее.</w:t>
            </w:r>
          </w:p>
          <w:p w14:paraId="04B7C3E4">
            <w:pPr>
              <w:spacing w:after="0" w:line="240" w:lineRule="auto"/>
              <w:rPr>
                <w:rFonts w:ascii="Times New Roman" w:hAnsi="Times New Roman" w:eastAsia="Times New Roman" w:cs="Times New Roman"/>
                <w:bCs/>
                <w:i/>
                <w:sz w:val="24"/>
                <w:szCs w:val="24"/>
              </w:rPr>
            </w:pPr>
          </w:p>
          <w:p w14:paraId="6C1B9D4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Способы проверки результатов освоения программы:</w:t>
            </w:r>
          </w:p>
          <w:p w14:paraId="2B5F70FA">
            <w:pPr>
              <w:pStyle w:val="32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lang w:bidi="ar-SA"/>
              </w:rPr>
              <w:t>систематическое участие в добровольческих мероприятиях;</w:t>
            </w:r>
          </w:p>
          <w:p w14:paraId="1781609D">
            <w:pPr>
              <w:pStyle w:val="32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lang w:bidi="ar-SA"/>
              </w:rPr>
              <w:t>тестирование обучающихся «Я - волонтер!»</w:t>
            </w:r>
          </w:p>
          <w:p w14:paraId="703F40AC">
            <w:pPr>
              <w:pStyle w:val="32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lang w:bidi="ar-SA"/>
              </w:rPr>
              <w:t>контрольные упражнения «Я - волонтер!»</w:t>
            </w:r>
          </w:p>
          <w:p w14:paraId="48B57700">
            <w:pPr>
              <w:pStyle w:val="32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lang w:bidi="ar-SA"/>
              </w:rPr>
              <w:t>количество проведенных мероприятий;</w:t>
            </w:r>
          </w:p>
          <w:p w14:paraId="20B4E018">
            <w:pPr>
              <w:pStyle w:val="32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lang w:bidi="ar-SA"/>
              </w:rPr>
              <w:t>количество задействованных обучающихся программы и объектов деятельности;</w:t>
            </w:r>
          </w:p>
          <w:p w14:paraId="11420BDA">
            <w:pPr>
              <w:pStyle w:val="32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lang w:bidi="ar-SA"/>
              </w:rPr>
              <w:t>наличие документов, подтверждающих результаты волонтерской деятельности (удостоверение волонтера);</w:t>
            </w:r>
          </w:p>
          <w:p w14:paraId="635ED158">
            <w:pPr>
              <w:pStyle w:val="32"/>
              <w:numPr>
                <w:ilvl w:val="0"/>
                <w:numId w:val="15"/>
              </w:num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lang w:bidi="ar-SA"/>
              </w:rPr>
              <w:t>участие в добрых делах в приложении « Добро.рф»</w:t>
            </w:r>
          </w:p>
          <w:p w14:paraId="57D675A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Формы фиксации результатов:</w:t>
            </w:r>
          </w:p>
          <w:p w14:paraId="7FCFF57E">
            <w:pPr>
              <w:pStyle w:val="32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lang w:bidi="ar-SA"/>
              </w:rPr>
              <w:t>ведение журнала;</w:t>
            </w:r>
          </w:p>
          <w:p w14:paraId="6BC342F2">
            <w:pPr>
              <w:pStyle w:val="32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lang w:bidi="ar-SA"/>
              </w:rPr>
            </w:pPr>
            <w:r>
              <w:rPr>
                <w:rFonts w:ascii="Times New Roman" w:hAnsi="Times New Roman" w:eastAsia="Times New Roman" w:cs="Times New Roman"/>
                <w:lang w:bidi="ar-SA"/>
              </w:rPr>
              <w:t>количество выданных удостоверений волонтера.</w:t>
            </w:r>
          </w:p>
        </w:tc>
      </w:tr>
      <w:tr w14:paraId="7A4F69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4E74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Особые условия </w:t>
            </w:r>
          </w:p>
          <w:p w14:paraId="3E4868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(доступность для обучающихся с ОВЗ)</w:t>
            </w:r>
          </w:p>
        </w:tc>
        <w:tc>
          <w:tcPr>
            <w:tcW w:w="5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228A0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имеется</w:t>
            </w:r>
          </w:p>
        </w:tc>
      </w:tr>
      <w:tr w14:paraId="506A4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68B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Возможность реализации в сетевой форме</w:t>
            </w:r>
          </w:p>
        </w:tc>
        <w:tc>
          <w:tcPr>
            <w:tcW w:w="5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1305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имеется</w:t>
            </w:r>
          </w:p>
        </w:tc>
      </w:tr>
      <w:tr w14:paraId="72EAB3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5379F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Возможность реализации в электронном формате с применением дистанционных технологий</w:t>
            </w:r>
          </w:p>
        </w:tc>
        <w:tc>
          <w:tcPr>
            <w:tcW w:w="5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1F3B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14:paraId="397A02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B977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Материально-техническая база</w:t>
            </w:r>
          </w:p>
          <w:p w14:paraId="0EB2D524">
            <w:pPr>
              <w:pStyle w:val="45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A14C1F">
            <w:pPr>
              <w:shd w:val="clear" w:color="auto" w:fill="FFFFFF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Для успешного решения поставленных в программе задач созданы условия:</w:t>
            </w:r>
          </w:p>
          <w:p w14:paraId="3EAAA103">
            <w:pPr>
              <w:shd w:val="clear" w:color="auto" w:fill="FFFFFF"/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  <w:t>материально-техническое обеспечение:</w:t>
            </w:r>
          </w:p>
          <w:p w14:paraId="394F120A">
            <w:pPr>
              <w:pStyle w:val="45"/>
              <w:contextualSpacing/>
              <w:jc w:val="both"/>
              <w:rPr>
                <w:rFonts w:ascii="Times New Roman" w:hAnsi="Times New Roman" w:eastAsia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кабинет с хорошим освещением,  возможность подключения дополнительных источников света. Ноутбук с процессором не ниже 1,2 Ггц и 2 Гб оперативной памяти с установленной операционной системой Windows. </w:t>
            </w:r>
          </w:p>
        </w:tc>
      </w:tr>
    </w:tbl>
    <w:p w14:paraId="4716C110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Директор ______________/Тойбу-Хаа Д. Б..</w:t>
      </w:r>
    </w:p>
    <w:p w14:paraId="5429F191">
      <w:pPr>
        <w:tabs>
          <w:tab w:val="left" w:pos="2868"/>
        </w:tabs>
        <w:rPr>
          <w:rFonts w:ascii="Times New Roman" w:hAnsi="Times New Roman" w:cs="Times New Roman"/>
          <w:sz w:val="28"/>
          <w:szCs w:val="28"/>
        </w:rPr>
      </w:pPr>
    </w:p>
    <w:p w14:paraId="58946A9C">
      <w:pPr>
        <w:tabs>
          <w:tab w:val="left" w:pos="2658"/>
        </w:tabs>
        <w:rPr>
          <w:rFonts w:ascii="Times New Roman" w:hAnsi="Times New Roman" w:eastAsia="Times New Roman" w:cs="Times New Roman"/>
          <w:sz w:val="28"/>
          <w:szCs w:val="28"/>
          <w:lang w:bidi="ar-SA"/>
        </w:rPr>
      </w:pPr>
    </w:p>
    <w:p w14:paraId="275DC3CB">
      <w:pPr>
        <w:rPr>
          <w:rFonts w:ascii="Times New Roman" w:hAnsi="Times New Roman" w:eastAsia="Times New Roman" w:cs="Times New Roman"/>
          <w:sz w:val="28"/>
          <w:szCs w:val="28"/>
          <w:lang w:bidi="ar-SA"/>
        </w:rPr>
      </w:pPr>
    </w:p>
    <w:p w14:paraId="60D79D4C">
      <w:pPr>
        <w:rPr>
          <w:rFonts w:ascii="Times New Roman" w:hAnsi="Times New Roman" w:eastAsia="Times New Roman" w:cs="Times New Roman"/>
          <w:sz w:val="28"/>
          <w:szCs w:val="28"/>
          <w:lang w:bidi="ar-SA"/>
        </w:rPr>
      </w:pPr>
    </w:p>
    <w:p w14:paraId="7917E2E7">
      <w:pPr>
        <w:rPr>
          <w:rFonts w:ascii="Times New Roman" w:hAnsi="Times New Roman" w:eastAsia="Times New Roman" w:cs="Times New Roman"/>
          <w:sz w:val="28"/>
          <w:szCs w:val="28"/>
          <w:lang w:bidi="ar-SA"/>
        </w:rPr>
      </w:pPr>
    </w:p>
    <w:p w14:paraId="025BDEE3">
      <w:pPr>
        <w:rPr>
          <w:rFonts w:ascii="Times New Roman" w:hAnsi="Times New Roman" w:eastAsia="Times New Roman" w:cs="Times New Roman"/>
          <w:sz w:val="28"/>
          <w:szCs w:val="28"/>
          <w:lang w:bidi="ar-SA"/>
        </w:rPr>
      </w:pPr>
    </w:p>
    <w:p w14:paraId="56B86735">
      <w:pPr>
        <w:rPr>
          <w:rFonts w:ascii="Times New Roman" w:hAnsi="Times New Roman" w:eastAsia="Times New Roman" w:cs="Times New Roman"/>
          <w:sz w:val="28"/>
          <w:szCs w:val="28"/>
          <w:lang w:bidi="ar-SA"/>
        </w:rPr>
      </w:pPr>
    </w:p>
    <w:p w14:paraId="3D07612A">
      <w:pPr>
        <w:rPr>
          <w:rFonts w:ascii="Times New Roman" w:hAnsi="Times New Roman" w:eastAsia="Times New Roman" w:cs="Times New Roman"/>
          <w:sz w:val="28"/>
          <w:szCs w:val="28"/>
          <w:lang w:bidi="ar-SA"/>
        </w:rPr>
      </w:pPr>
    </w:p>
    <w:p w14:paraId="67F48E97">
      <w:pPr>
        <w:rPr>
          <w:rFonts w:ascii="Times New Roman" w:hAnsi="Times New Roman" w:eastAsia="Times New Roman" w:cs="Times New Roman"/>
          <w:sz w:val="28"/>
          <w:szCs w:val="28"/>
          <w:lang w:bidi="ar-SA"/>
        </w:rPr>
      </w:pPr>
    </w:p>
    <w:p w14:paraId="11649652">
      <w:pPr>
        <w:rPr>
          <w:rFonts w:ascii="Times New Roman" w:hAnsi="Times New Roman" w:eastAsia="Times New Roman" w:cs="Times New Roman"/>
          <w:sz w:val="28"/>
          <w:szCs w:val="28"/>
          <w:lang w:bidi="ar-SA"/>
        </w:rPr>
      </w:pPr>
    </w:p>
    <w:p w14:paraId="3F80DB6E">
      <w:pPr>
        <w:rPr>
          <w:rFonts w:ascii="Times New Roman" w:hAnsi="Times New Roman" w:eastAsia="Times New Roman" w:cs="Times New Roman"/>
          <w:sz w:val="28"/>
          <w:szCs w:val="28"/>
          <w:lang w:bidi="ar-SA"/>
        </w:rPr>
      </w:pPr>
    </w:p>
    <w:p w14:paraId="0C61F331">
      <w:pPr>
        <w:rPr>
          <w:rFonts w:ascii="Times New Roman" w:hAnsi="Times New Roman" w:eastAsia="Times New Roman" w:cs="Times New Roman"/>
          <w:sz w:val="28"/>
          <w:szCs w:val="28"/>
          <w:lang w:bidi="ar-SA"/>
        </w:rPr>
      </w:pPr>
    </w:p>
    <w:p w14:paraId="176123CE">
      <w:pPr>
        <w:rPr>
          <w:rFonts w:ascii="Times New Roman" w:hAnsi="Times New Roman" w:eastAsia="Times New Roman" w:cs="Times New Roman"/>
          <w:sz w:val="28"/>
          <w:szCs w:val="28"/>
          <w:lang w:bidi="ar-SA"/>
        </w:rPr>
      </w:pPr>
    </w:p>
    <w:p w14:paraId="0E1633FA">
      <w:pPr>
        <w:rPr>
          <w:rFonts w:ascii="Times New Roman" w:hAnsi="Times New Roman" w:eastAsia="Times New Roman" w:cs="Times New Roman"/>
          <w:sz w:val="28"/>
          <w:szCs w:val="28"/>
          <w:lang w:bidi="ar-SA"/>
        </w:rPr>
      </w:pPr>
    </w:p>
    <w:p w14:paraId="1A8F3198">
      <w:pPr>
        <w:rPr>
          <w:rFonts w:ascii="Times New Roman" w:hAnsi="Times New Roman" w:eastAsia="Times New Roman" w:cs="Times New Roman"/>
          <w:sz w:val="28"/>
          <w:szCs w:val="28"/>
          <w:lang w:bidi="ar-SA"/>
        </w:rPr>
      </w:pPr>
    </w:p>
    <w:p w14:paraId="78A276E0">
      <w:pPr>
        <w:rPr>
          <w:rFonts w:ascii="Times New Roman" w:hAnsi="Times New Roman" w:eastAsia="Times New Roman" w:cs="Times New Roman"/>
          <w:sz w:val="28"/>
          <w:szCs w:val="28"/>
          <w:lang w:bidi="ar-SA"/>
        </w:rPr>
        <w:sectPr>
          <w:footerReference r:id="rId5" w:type="default"/>
          <w:pgSz w:w="11906" w:h="16838"/>
          <w:pgMar w:top="794" w:right="567" w:bottom="794" w:left="1701" w:header="709" w:footer="709" w:gutter="0"/>
          <w:cols w:space="708" w:num="1"/>
          <w:docGrid w:linePitch="360" w:charSpace="0"/>
        </w:sectPr>
      </w:pPr>
    </w:p>
    <w:p w14:paraId="1F8D830E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1</w:t>
      </w:r>
    </w:p>
    <w:p w14:paraId="56BCF07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Методическое обеспечение программы «Волонтерской школы «Авырал»»</w:t>
      </w:r>
    </w:p>
    <w:tbl>
      <w:tblPr>
        <w:tblStyle w:val="16"/>
        <w:tblW w:w="1559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3260"/>
        <w:gridCol w:w="2410"/>
        <w:gridCol w:w="2835"/>
        <w:gridCol w:w="3119"/>
        <w:gridCol w:w="3402"/>
      </w:tblGrid>
      <w:tr w14:paraId="615894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575D20B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260" w:type="dxa"/>
          </w:tcPr>
          <w:p w14:paraId="1D01E72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Тема </w:t>
            </w:r>
          </w:p>
        </w:tc>
        <w:tc>
          <w:tcPr>
            <w:tcW w:w="2410" w:type="dxa"/>
          </w:tcPr>
          <w:p w14:paraId="50F7A40D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Формы </w:t>
            </w:r>
          </w:p>
        </w:tc>
        <w:tc>
          <w:tcPr>
            <w:tcW w:w="2835" w:type="dxa"/>
          </w:tcPr>
          <w:p w14:paraId="4799932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Методы технологии </w:t>
            </w:r>
          </w:p>
        </w:tc>
        <w:tc>
          <w:tcPr>
            <w:tcW w:w="3119" w:type="dxa"/>
          </w:tcPr>
          <w:p w14:paraId="2EEDC128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Дидактический материал и ТСО</w:t>
            </w:r>
          </w:p>
        </w:tc>
        <w:tc>
          <w:tcPr>
            <w:tcW w:w="3402" w:type="dxa"/>
          </w:tcPr>
          <w:p w14:paraId="2689C31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Формы подведения итогов по каждому разделу, теме</w:t>
            </w:r>
          </w:p>
        </w:tc>
      </w:tr>
      <w:tr w14:paraId="596760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0CC20BFE">
            <w:pPr>
              <w:pStyle w:val="32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6F6FAADD">
            <w:pPr>
              <w:tabs>
                <w:tab w:val="right" w:pos="541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lang w:eastAsia="en-US" w:bidi="ar-SA"/>
              </w:rPr>
              <w:t xml:space="preserve">Вводное занятие. Знакомство. Инструктаж. </w:t>
            </w:r>
            <w:r>
              <w:rPr>
                <w:rFonts w:ascii="Times New Roman" w:hAnsi="Times New Roman" w:cs="Times New Roman" w:eastAsiaTheme="minorHAnsi"/>
                <w:lang w:eastAsia="en-US" w:bidi="ar-SA"/>
              </w:rPr>
              <w:tab/>
            </w:r>
          </w:p>
        </w:tc>
        <w:tc>
          <w:tcPr>
            <w:tcW w:w="2410" w:type="dxa"/>
          </w:tcPr>
          <w:p w14:paraId="3817BFA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 – лекции, игры, тренинги, беседы</w:t>
            </w:r>
          </w:p>
        </w:tc>
        <w:tc>
          <w:tcPr>
            <w:tcW w:w="2835" w:type="dxa"/>
          </w:tcPr>
          <w:p w14:paraId="67CB885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Методы коллективной и индивидуальной работы, игры </w:t>
            </w:r>
            <w:r>
              <w:rPr>
                <w:rFonts w:ascii="Times New Roman" w:hAnsi="Times New Roman" w:cs="Times New Roman"/>
                <w:color w:val="auto"/>
              </w:rPr>
              <w:t>а</w:t>
            </w:r>
            <w:r>
              <w:rPr>
                <w:rFonts w:ascii="Times New Roman" w:hAnsi="Times New Roman" w:cs="Times New Roman"/>
              </w:rPr>
              <w:t>нкетирование</w:t>
            </w:r>
          </w:p>
        </w:tc>
        <w:tc>
          <w:tcPr>
            <w:tcW w:w="3119" w:type="dxa"/>
          </w:tcPr>
          <w:p w14:paraId="77F950D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Мультимедиа, ПК, </w:t>
            </w:r>
          </w:p>
          <w:p w14:paraId="3C8DAD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анкеты, инструкция </w:t>
            </w:r>
          </w:p>
        </w:tc>
        <w:tc>
          <w:tcPr>
            <w:tcW w:w="3402" w:type="dxa"/>
          </w:tcPr>
          <w:p w14:paraId="5A77B3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Опрос, наблюдение (степень заинтересованности, мотивация и т.д.), тестирование, диагностика</w:t>
            </w:r>
          </w:p>
        </w:tc>
      </w:tr>
      <w:tr w14:paraId="6C1544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2480EC2A">
            <w:pPr>
              <w:pStyle w:val="32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244AD6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eastAsiaTheme="minorHAnsi"/>
                <w:lang w:eastAsia="en-US" w:bidi="ar-SA"/>
              </w:rPr>
              <w:t>Возникновение и развитие добровольческого движения</w:t>
            </w:r>
          </w:p>
        </w:tc>
        <w:tc>
          <w:tcPr>
            <w:tcW w:w="2410" w:type="dxa"/>
          </w:tcPr>
          <w:p w14:paraId="7CA68A2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 – лекции, игры, тренинги, беседы, игры</w:t>
            </w:r>
          </w:p>
        </w:tc>
        <w:tc>
          <w:tcPr>
            <w:tcW w:w="2835" w:type="dxa"/>
          </w:tcPr>
          <w:p w14:paraId="17B82E8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Ролевые игры, игровые упражнения</w:t>
            </w:r>
          </w:p>
        </w:tc>
        <w:tc>
          <w:tcPr>
            <w:tcW w:w="3119" w:type="dxa"/>
          </w:tcPr>
          <w:p w14:paraId="794AA3B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Мультимедиа, ПК, ролики о добровольчестве</w:t>
            </w:r>
          </w:p>
        </w:tc>
        <w:tc>
          <w:tcPr>
            <w:tcW w:w="3402" w:type="dxa"/>
          </w:tcPr>
          <w:p w14:paraId="4A41584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Опрос, наблюдение, выступления обучающихся</w:t>
            </w:r>
          </w:p>
        </w:tc>
      </w:tr>
      <w:tr w14:paraId="7CAEDE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5E80AC3C">
            <w:pPr>
              <w:pStyle w:val="32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43E510CB">
            <w:pPr>
              <w:tabs>
                <w:tab w:val="left" w:pos="24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lang w:eastAsia="en-US" w:bidi="ar-SA"/>
              </w:rPr>
              <w:t>«Я – волонтер»</w:t>
            </w:r>
            <w:r>
              <w:rPr>
                <w:rFonts w:ascii="Times New Roman" w:hAnsi="Times New Roman" w:cs="Times New Roman" w:eastAsiaTheme="minorHAnsi"/>
                <w:lang w:eastAsia="en-US" w:bidi="ar-SA"/>
              </w:rPr>
              <w:tab/>
            </w:r>
          </w:p>
        </w:tc>
        <w:tc>
          <w:tcPr>
            <w:tcW w:w="2410" w:type="dxa"/>
          </w:tcPr>
          <w:p w14:paraId="3644C7A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 – лекции, игры, тренинги, беседы, игры, КТД</w:t>
            </w:r>
          </w:p>
        </w:tc>
        <w:tc>
          <w:tcPr>
            <w:tcW w:w="2835" w:type="dxa"/>
          </w:tcPr>
          <w:p w14:paraId="605FC7B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Методы коллективной и индивидуальной работы, игры, анкетирование, тестирование </w:t>
            </w:r>
          </w:p>
        </w:tc>
        <w:tc>
          <w:tcPr>
            <w:tcW w:w="3119" w:type="dxa"/>
          </w:tcPr>
          <w:p w14:paraId="748E60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Мультимедиа, ПК, ролики о добровольчестве.</w:t>
            </w:r>
          </w:p>
          <w:p w14:paraId="31356BB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Упражнение Джеффа. Дискуссионные</w:t>
            </w:r>
          </w:p>
          <w:p w14:paraId="65DCAE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качели (Н.Е. Щуркова)</w:t>
            </w:r>
          </w:p>
        </w:tc>
        <w:tc>
          <w:tcPr>
            <w:tcW w:w="3402" w:type="dxa"/>
          </w:tcPr>
          <w:p w14:paraId="5D5245B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Опрос, наблюдение, выступления обучающихся, заявление на выдачу волонтерской книжки</w:t>
            </w:r>
          </w:p>
        </w:tc>
      </w:tr>
      <w:tr w14:paraId="27A6F5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064E4AF0">
            <w:pPr>
              <w:pStyle w:val="32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67179C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lang w:eastAsia="en-US" w:bidi="ar-SA"/>
              </w:rPr>
              <w:t xml:space="preserve">Культура общения </w:t>
            </w:r>
          </w:p>
        </w:tc>
        <w:tc>
          <w:tcPr>
            <w:tcW w:w="2410" w:type="dxa"/>
          </w:tcPr>
          <w:p w14:paraId="7BF6703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 – лекции, игры, тренинги, беседы, КТД</w:t>
            </w:r>
          </w:p>
        </w:tc>
        <w:tc>
          <w:tcPr>
            <w:tcW w:w="2835" w:type="dxa"/>
          </w:tcPr>
          <w:p w14:paraId="298939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Методы коллективной и индивидуальной работы, игры, анкетирование, викторина</w:t>
            </w:r>
          </w:p>
        </w:tc>
        <w:tc>
          <w:tcPr>
            <w:tcW w:w="3119" w:type="dxa"/>
          </w:tcPr>
          <w:p w14:paraId="0C942C4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Мультимедиа, ПК, ролики о коммуникациях, вербальном и невербальном общении</w:t>
            </w:r>
          </w:p>
        </w:tc>
        <w:tc>
          <w:tcPr>
            <w:tcW w:w="3402" w:type="dxa"/>
          </w:tcPr>
          <w:p w14:paraId="5A18159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Тренинги, викторина, Эссе «Кто такой доброволец».</w:t>
            </w:r>
          </w:p>
        </w:tc>
      </w:tr>
      <w:tr w14:paraId="24AF61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46E2554B">
            <w:pPr>
              <w:pStyle w:val="32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5CE360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lang w:eastAsia="en-US" w:bidi="ar-SA"/>
              </w:rPr>
              <w:t>Психологическая подготовка волонтеров</w:t>
            </w:r>
          </w:p>
        </w:tc>
        <w:tc>
          <w:tcPr>
            <w:tcW w:w="2410" w:type="dxa"/>
          </w:tcPr>
          <w:p w14:paraId="4352BB3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 – лекции, игры, тренинги, беседы, КТД</w:t>
            </w:r>
          </w:p>
        </w:tc>
        <w:tc>
          <w:tcPr>
            <w:tcW w:w="2835" w:type="dxa"/>
          </w:tcPr>
          <w:p w14:paraId="4C6F62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Методы коллективной и индивидуальной работы, игры, анкетирование, тестирование </w:t>
            </w:r>
          </w:p>
        </w:tc>
        <w:tc>
          <w:tcPr>
            <w:tcW w:w="3119" w:type="dxa"/>
          </w:tcPr>
          <w:p w14:paraId="2A0726D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Мультимедиа, ПК, работа с психологом</w:t>
            </w:r>
          </w:p>
          <w:p w14:paraId="62F93CA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14:paraId="4FD1F1A5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Опрос, наблюдение, выступление обучающихся, тренинги</w:t>
            </w:r>
          </w:p>
        </w:tc>
      </w:tr>
      <w:tr w14:paraId="022DD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36F185DE">
            <w:pPr>
              <w:pStyle w:val="32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540928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lang w:eastAsia="en-US" w:bidi="ar-SA"/>
              </w:rPr>
              <w:t>Лидерство в волонтерском объединении</w:t>
            </w:r>
          </w:p>
        </w:tc>
        <w:tc>
          <w:tcPr>
            <w:tcW w:w="2410" w:type="dxa"/>
          </w:tcPr>
          <w:p w14:paraId="3F1F4A9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 – лекции, игры, тренинги, беседы</w:t>
            </w:r>
          </w:p>
        </w:tc>
        <w:tc>
          <w:tcPr>
            <w:tcW w:w="2835" w:type="dxa"/>
          </w:tcPr>
          <w:p w14:paraId="441589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Анкетирование, тестирование, опрос </w:t>
            </w:r>
          </w:p>
        </w:tc>
        <w:tc>
          <w:tcPr>
            <w:tcW w:w="3119" w:type="dxa"/>
          </w:tcPr>
          <w:p w14:paraId="11BB2A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Мультимедиа, ПК, ролики о известных лидерах</w:t>
            </w:r>
          </w:p>
        </w:tc>
        <w:tc>
          <w:tcPr>
            <w:tcW w:w="3402" w:type="dxa"/>
          </w:tcPr>
          <w:p w14:paraId="28E6722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Эссе «Я – Лидер!»</w:t>
            </w:r>
          </w:p>
        </w:tc>
      </w:tr>
      <w:tr w14:paraId="36035A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3A9AF9B6">
            <w:pPr>
              <w:pStyle w:val="32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5DC281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lang w:eastAsia="en-US" w:bidi="ar-SA"/>
              </w:rPr>
              <w:t>Игровые технологии в работе волонтера</w:t>
            </w:r>
          </w:p>
        </w:tc>
        <w:tc>
          <w:tcPr>
            <w:tcW w:w="2410" w:type="dxa"/>
          </w:tcPr>
          <w:p w14:paraId="7E29A0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 – лекции, игры, тренинги, беседы</w:t>
            </w:r>
          </w:p>
        </w:tc>
        <w:tc>
          <w:tcPr>
            <w:tcW w:w="2835" w:type="dxa"/>
          </w:tcPr>
          <w:p w14:paraId="4B79075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Анкетирование, тренинг</w:t>
            </w:r>
          </w:p>
        </w:tc>
        <w:tc>
          <w:tcPr>
            <w:tcW w:w="3119" w:type="dxa"/>
          </w:tcPr>
          <w:p w14:paraId="53A5522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Мультимедиа, ПК, ролики о вредных привычках</w:t>
            </w:r>
          </w:p>
        </w:tc>
        <w:tc>
          <w:tcPr>
            <w:tcW w:w="3402" w:type="dxa"/>
          </w:tcPr>
          <w:p w14:paraId="3CBCD1F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Проект игровой программы праздника </w:t>
            </w:r>
          </w:p>
        </w:tc>
      </w:tr>
      <w:tr w14:paraId="7EEA45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6725A09D">
            <w:pPr>
              <w:pStyle w:val="32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433352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lang w:eastAsia="en-US" w:bidi="ar-SA"/>
              </w:rPr>
              <w:t xml:space="preserve">Информационные технологии в работе волонтера </w:t>
            </w:r>
          </w:p>
        </w:tc>
        <w:tc>
          <w:tcPr>
            <w:tcW w:w="2410" w:type="dxa"/>
          </w:tcPr>
          <w:p w14:paraId="206DA784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 – лекции, игры, тренинги, беседы, КТД</w:t>
            </w:r>
          </w:p>
        </w:tc>
        <w:tc>
          <w:tcPr>
            <w:tcW w:w="2835" w:type="dxa"/>
          </w:tcPr>
          <w:p w14:paraId="1B571DA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Методы коллективной и индивидуальной работы,</w:t>
            </w:r>
          </w:p>
        </w:tc>
        <w:tc>
          <w:tcPr>
            <w:tcW w:w="3119" w:type="dxa"/>
          </w:tcPr>
          <w:p w14:paraId="1006D8F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Мультимедиа, ПК, ролики по теме социальная реклама, плакат</w:t>
            </w:r>
          </w:p>
        </w:tc>
        <w:tc>
          <w:tcPr>
            <w:tcW w:w="3402" w:type="dxa"/>
          </w:tcPr>
          <w:p w14:paraId="6AA7EC3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Листовка, брошюра, социальный ролик, социальный плакат. Написание новостей.</w:t>
            </w:r>
          </w:p>
        </w:tc>
      </w:tr>
      <w:tr w14:paraId="39A07C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0351AD1D">
            <w:pPr>
              <w:pStyle w:val="32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0AC68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lang w:eastAsia="en-US" w:bidi="ar-SA"/>
              </w:rPr>
              <w:t xml:space="preserve">Основы проведения социальных дел </w:t>
            </w:r>
          </w:p>
        </w:tc>
        <w:tc>
          <w:tcPr>
            <w:tcW w:w="2410" w:type="dxa"/>
          </w:tcPr>
          <w:p w14:paraId="18BBFE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 – лекции, игры, тренинги, беседы, КТД</w:t>
            </w:r>
          </w:p>
        </w:tc>
        <w:tc>
          <w:tcPr>
            <w:tcW w:w="2835" w:type="dxa"/>
          </w:tcPr>
          <w:p w14:paraId="4AC1F41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Методы коллективной и индивидуальной работы, тренинг, игры, опрос, </w:t>
            </w:r>
          </w:p>
        </w:tc>
        <w:tc>
          <w:tcPr>
            <w:tcW w:w="3119" w:type="dxa"/>
          </w:tcPr>
          <w:p w14:paraId="5551A12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Мультимедиа, ПК, ролики о социальных проектах</w:t>
            </w:r>
          </w:p>
        </w:tc>
        <w:tc>
          <w:tcPr>
            <w:tcW w:w="3402" w:type="dxa"/>
          </w:tcPr>
          <w:p w14:paraId="75A4681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Проект, социальная акция, уличная акция</w:t>
            </w:r>
          </w:p>
        </w:tc>
      </w:tr>
      <w:tr w14:paraId="4B2E2B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3FBAC7CD">
            <w:pPr>
              <w:pStyle w:val="32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2E77E1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lang w:eastAsia="en-US" w:bidi="ar-SA"/>
              </w:rPr>
              <w:t>Работа волонтеров по пропаганде ЗОЖ</w:t>
            </w:r>
          </w:p>
        </w:tc>
        <w:tc>
          <w:tcPr>
            <w:tcW w:w="2410" w:type="dxa"/>
          </w:tcPr>
          <w:p w14:paraId="01AFE4A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 – лекции, игры, тренинги, беседы</w:t>
            </w:r>
          </w:p>
        </w:tc>
        <w:tc>
          <w:tcPr>
            <w:tcW w:w="2835" w:type="dxa"/>
          </w:tcPr>
          <w:p w14:paraId="2B80EC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Анкетирование, тренинг</w:t>
            </w:r>
          </w:p>
        </w:tc>
        <w:tc>
          <w:tcPr>
            <w:tcW w:w="3119" w:type="dxa"/>
          </w:tcPr>
          <w:p w14:paraId="4EF98B5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Мультимедиа, ПК, ролики о вредных привычках, о ЗОЖ</w:t>
            </w:r>
          </w:p>
        </w:tc>
        <w:tc>
          <w:tcPr>
            <w:tcW w:w="3402" w:type="dxa"/>
          </w:tcPr>
          <w:p w14:paraId="75CB2FF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акции, классного часа по пропаганде ЗОЖ</w:t>
            </w:r>
          </w:p>
        </w:tc>
      </w:tr>
      <w:tr w14:paraId="7F3A8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6FF73EA0">
            <w:pPr>
              <w:pStyle w:val="32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342016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lang w:eastAsia="en-US" w:bidi="ar-SA"/>
              </w:rPr>
              <w:t>Событийное волонтерство</w:t>
            </w:r>
          </w:p>
        </w:tc>
        <w:tc>
          <w:tcPr>
            <w:tcW w:w="2410" w:type="dxa"/>
          </w:tcPr>
          <w:p w14:paraId="1787AE9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 – лекции, игры, тренинги, беседы</w:t>
            </w:r>
          </w:p>
        </w:tc>
        <w:tc>
          <w:tcPr>
            <w:tcW w:w="2835" w:type="dxa"/>
          </w:tcPr>
          <w:p w14:paraId="36565D2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Методы коллективной и индивидуальной работы, игры тестирование</w:t>
            </w:r>
          </w:p>
        </w:tc>
        <w:tc>
          <w:tcPr>
            <w:tcW w:w="3119" w:type="dxa"/>
          </w:tcPr>
          <w:p w14:paraId="1E2BC87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Мультимедиа, ПК, ролики событийном волонтерстве, презентация «Событийное волонтерство»</w:t>
            </w:r>
          </w:p>
        </w:tc>
        <w:tc>
          <w:tcPr>
            <w:tcW w:w="3402" w:type="dxa"/>
          </w:tcPr>
          <w:p w14:paraId="2D60B7C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мероприятия по проведению События</w:t>
            </w:r>
          </w:p>
        </w:tc>
      </w:tr>
      <w:tr w14:paraId="61AC14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0BF46508">
            <w:pPr>
              <w:pStyle w:val="32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2A115EA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lang w:eastAsia="en-US" w:bidi="ar-SA"/>
              </w:rPr>
              <w:t xml:space="preserve">Эко-волонтеры </w:t>
            </w:r>
          </w:p>
        </w:tc>
        <w:tc>
          <w:tcPr>
            <w:tcW w:w="2410" w:type="dxa"/>
          </w:tcPr>
          <w:p w14:paraId="74C023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 – лекции, игры, тренинги, беседы</w:t>
            </w:r>
          </w:p>
        </w:tc>
        <w:tc>
          <w:tcPr>
            <w:tcW w:w="2835" w:type="dxa"/>
          </w:tcPr>
          <w:p w14:paraId="08BBF6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Методы коллективной и индивидуальной работы, игры</w:t>
            </w:r>
          </w:p>
        </w:tc>
        <w:tc>
          <w:tcPr>
            <w:tcW w:w="3119" w:type="dxa"/>
          </w:tcPr>
          <w:p w14:paraId="089179F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Мультимедиа, ПК, ролики об экологическом волонтерстве</w:t>
            </w:r>
          </w:p>
        </w:tc>
        <w:tc>
          <w:tcPr>
            <w:tcW w:w="3402" w:type="dxa"/>
          </w:tcPr>
          <w:p w14:paraId="71B7271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Эссе «Земля – наш общий дом!»</w:t>
            </w:r>
          </w:p>
          <w:p w14:paraId="485013D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«Трудовой десант»</w:t>
            </w:r>
          </w:p>
        </w:tc>
      </w:tr>
      <w:tr w14:paraId="1B79AC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66281A64">
            <w:pPr>
              <w:pStyle w:val="32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2C59E8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lang w:eastAsia="en-US" w:bidi="ar-SA"/>
              </w:rPr>
              <w:t>Семейное добровольчество. Социальное волонтерство</w:t>
            </w:r>
          </w:p>
        </w:tc>
        <w:tc>
          <w:tcPr>
            <w:tcW w:w="2410" w:type="dxa"/>
          </w:tcPr>
          <w:p w14:paraId="78B8D7E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 – лекции, игры, тренинги, беседы</w:t>
            </w:r>
          </w:p>
        </w:tc>
        <w:tc>
          <w:tcPr>
            <w:tcW w:w="2835" w:type="dxa"/>
          </w:tcPr>
          <w:p w14:paraId="39D7B47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Методы коллективной и индивидуальной работы, игры, анкетирование</w:t>
            </w:r>
          </w:p>
          <w:p w14:paraId="4658883D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14:paraId="6F8230A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Мультимедиа, ПК, ролики о социальном волонтерстве, «Семейные ценности»</w:t>
            </w:r>
          </w:p>
        </w:tc>
        <w:tc>
          <w:tcPr>
            <w:tcW w:w="3402" w:type="dxa"/>
          </w:tcPr>
          <w:p w14:paraId="779A4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Опрос, наблюдение. Эссе «Моя семья – мое богатство!»</w:t>
            </w:r>
          </w:p>
        </w:tc>
      </w:tr>
      <w:tr w14:paraId="13F5BE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71D9AE4D">
            <w:pPr>
              <w:pStyle w:val="32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5C6A0A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lang w:eastAsia="en-US" w:bidi="ar-SA"/>
              </w:rPr>
              <w:t>Волонтеры Победы</w:t>
            </w:r>
          </w:p>
          <w:p w14:paraId="6B27B6DA">
            <w:pPr>
              <w:spacing w:after="0" w:line="240" w:lineRule="auto"/>
              <w:jc w:val="center"/>
              <w:rPr>
                <w:rFonts w:ascii="Times New Roman" w:hAnsi="Times New Roman" w:cs="Times New Roman" w:eastAsiaTheme="minorHAnsi"/>
                <w:lang w:eastAsia="en-US" w:bidi="ar-SA"/>
              </w:rPr>
            </w:pPr>
          </w:p>
        </w:tc>
        <w:tc>
          <w:tcPr>
            <w:tcW w:w="2410" w:type="dxa"/>
          </w:tcPr>
          <w:p w14:paraId="37A9F19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 – лекции, игры, тренинги, беседы</w:t>
            </w:r>
          </w:p>
        </w:tc>
        <w:tc>
          <w:tcPr>
            <w:tcW w:w="2835" w:type="dxa"/>
          </w:tcPr>
          <w:p w14:paraId="61E9A1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Методы коллективной и индивидуальной работы. Экскурсия в музейную комнату, </w:t>
            </w:r>
          </w:p>
        </w:tc>
        <w:tc>
          <w:tcPr>
            <w:tcW w:w="3119" w:type="dxa"/>
          </w:tcPr>
          <w:p w14:paraId="18BE8D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Мультимедиа, ПК, ролики о ВОВ, «Георгиевские ленты»</w:t>
            </w:r>
          </w:p>
        </w:tc>
        <w:tc>
          <w:tcPr>
            <w:tcW w:w="3402" w:type="dxa"/>
          </w:tcPr>
          <w:p w14:paraId="52F78B9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Письмо «Спасибо деду за Победу!», участие в акциях, помощь в проведении мероприятий, посвященных Дню Победы</w:t>
            </w:r>
          </w:p>
        </w:tc>
      </w:tr>
      <w:tr w14:paraId="23724E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8" w:type="dxa"/>
          </w:tcPr>
          <w:p w14:paraId="7BBCFC4F">
            <w:pPr>
              <w:pStyle w:val="32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14:paraId="124BFA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 w:eastAsiaTheme="minorHAnsi"/>
                <w:lang w:eastAsia="en-US" w:bidi="ar-SA"/>
              </w:rPr>
            </w:pPr>
            <w:r>
              <w:rPr>
                <w:rFonts w:ascii="Times New Roman" w:hAnsi="Times New Roman" w:cs="Times New Roman" w:eastAsiaTheme="minorHAnsi"/>
                <w:lang w:eastAsia="en-US" w:bidi="ar-SA"/>
              </w:rPr>
              <w:t>Впереди лето</w:t>
            </w:r>
          </w:p>
        </w:tc>
        <w:tc>
          <w:tcPr>
            <w:tcW w:w="2410" w:type="dxa"/>
          </w:tcPr>
          <w:p w14:paraId="650885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Планирование, инструктаж, подведение итогов, встреча</w:t>
            </w:r>
          </w:p>
        </w:tc>
        <w:tc>
          <w:tcPr>
            <w:tcW w:w="2835" w:type="dxa"/>
          </w:tcPr>
          <w:p w14:paraId="48F26D1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Методы коллективной и индивидуальной работы.</w:t>
            </w:r>
            <w:r>
              <w:rPr>
                <w:rFonts w:ascii="Times New Roman" w:hAnsi="Times New Roman" w:eastAsia="Times New Roman" w:cs="Times New Roman"/>
                <w:bCs/>
                <w:color w:val="auto"/>
              </w:rPr>
              <w:t xml:space="preserve"> Тестирование</w:t>
            </w:r>
          </w:p>
        </w:tc>
        <w:tc>
          <w:tcPr>
            <w:tcW w:w="3119" w:type="dxa"/>
          </w:tcPr>
          <w:p w14:paraId="2596209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Мультимедиа, ПК, ролики о поведении на воде, в лесу</w:t>
            </w:r>
          </w:p>
        </w:tc>
        <w:tc>
          <w:tcPr>
            <w:tcW w:w="3402" w:type="dxa"/>
          </w:tcPr>
          <w:p w14:paraId="7AC3DD6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Итоговые ролики, портфолио обучающихся. </w:t>
            </w:r>
            <w:r>
              <w:rPr>
                <w:rFonts w:ascii="Times New Roman" w:hAnsi="Times New Roman" w:eastAsia="Times New Roman" w:cs="Times New Roman"/>
                <w:bCs/>
                <w:color w:val="auto"/>
              </w:rPr>
              <w:t xml:space="preserve">Составление плана на лето. Встреча с волонтерами других добровольческих объединений. </w:t>
            </w:r>
            <w:r>
              <w:rPr>
                <w:rFonts w:ascii="Times New Roman" w:hAnsi="Times New Roman" w:cs="Times New Roman"/>
              </w:rPr>
              <w:t>Выступления обучающихся</w:t>
            </w:r>
            <w:r>
              <w:rPr>
                <w:rFonts w:ascii="Times New Roman" w:hAnsi="Times New Roman" w:eastAsia="Times New Roman" w:cs="Times New Roman"/>
                <w:bCs/>
                <w:color w:val="auto"/>
              </w:rPr>
              <w:t xml:space="preserve"> Итоговая программа подведения итогов учебного года</w:t>
            </w:r>
          </w:p>
        </w:tc>
      </w:tr>
    </w:tbl>
    <w:p w14:paraId="61E04920">
      <w:pPr>
        <w:jc w:val="right"/>
        <w:rPr>
          <w:rFonts w:ascii="Times New Roman" w:hAnsi="Times New Roman" w:cs="Times New Roman"/>
          <w:sz w:val="28"/>
        </w:rPr>
      </w:pPr>
    </w:p>
    <w:p w14:paraId="55663A8B">
      <w:pPr>
        <w:rPr>
          <w:rFonts w:ascii="Times New Roman" w:hAnsi="Times New Roman" w:cs="Times New Roman"/>
          <w:sz w:val="28"/>
        </w:rPr>
      </w:pPr>
    </w:p>
    <w:sectPr>
      <w:pgSz w:w="16838" w:h="11906" w:orient="landscape"/>
      <w:pgMar w:top="1701" w:right="794" w:bottom="567" w:left="79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Microsoft Sans Serif">
    <w:panose1 w:val="020B0604020202020204"/>
    <w:charset w:val="CC"/>
    <w:family w:val="swiss"/>
    <w:pitch w:val="default"/>
    <w:sig w:usb0="E5002EFF" w:usb1="C000605B" w:usb2="00000029" w:usb3="00000000" w:csb0="200101FF" w:csb1="2028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09D265">
    <w:pPr>
      <w:pStyle w:val="14"/>
      <w:jc w:val="center"/>
      <w:rPr>
        <w:rFonts w:ascii="Times New Roman" w:hAnsi="Times New Roman" w:cs="Times New Roman"/>
        <w:sz w:val="18"/>
      </w:rPr>
    </w:pPr>
  </w:p>
  <w:p w14:paraId="00F25124">
    <w:pPr>
      <w:pStyle w:val="1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B00534"/>
    <w:multiLevelType w:val="multilevel"/>
    <w:tmpl w:val="04B00534"/>
    <w:lvl w:ilvl="0" w:tentative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sz w:val="28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>
    <w:nsid w:val="0CF4110D"/>
    <w:multiLevelType w:val="multilevel"/>
    <w:tmpl w:val="0CF4110D"/>
    <w:lvl w:ilvl="0" w:tentative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13C05380"/>
    <w:multiLevelType w:val="multilevel"/>
    <w:tmpl w:val="13C05380"/>
    <w:lvl w:ilvl="0" w:tentative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1A112BE3"/>
    <w:multiLevelType w:val="multilevel"/>
    <w:tmpl w:val="1A112BE3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AD51D42"/>
    <w:multiLevelType w:val="multilevel"/>
    <w:tmpl w:val="1AD51D42"/>
    <w:lvl w:ilvl="0" w:tentative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26D20B93"/>
    <w:multiLevelType w:val="multilevel"/>
    <w:tmpl w:val="26D20B93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70E711C"/>
    <w:multiLevelType w:val="multilevel"/>
    <w:tmpl w:val="270E711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C35DEA"/>
    <w:multiLevelType w:val="multilevel"/>
    <w:tmpl w:val="29C35DEA"/>
    <w:lvl w:ilvl="0" w:tentative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>
    <w:nsid w:val="30696453"/>
    <w:multiLevelType w:val="multilevel"/>
    <w:tmpl w:val="30696453"/>
    <w:lvl w:ilvl="0" w:tentative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32BE7312"/>
    <w:multiLevelType w:val="multilevel"/>
    <w:tmpl w:val="32BE7312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9384F5E"/>
    <w:multiLevelType w:val="multilevel"/>
    <w:tmpl w:val="39384F5E"/>
    <w:lvl w:ilvl="0" w:tentative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>
    <w:nsid w:val="40931360"/>
    <w:multiLevelType w:val="multilevel"/>
    <w:tmpl w:val="40931360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Arial" w:hAnsi="Arial"/>
      </w:rPr>
    </w:lvl>
    <w:lvl w:ilvl="1" w:tentative="0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hint="default" w:ascii="Arial" w:hAnsi="Arial"/>
      </w:rPr>
    </w:lvl>
    <w:lvl w:ilvl="2" w:tentative="0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hint="default" w:ascii="Arial" w:hAnsi="Arial"/>
      </w:rPr>
    </w:lvl>
    <w:lvl w:ilvl="3" w:tentative="0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hint="default" w:ascii="Arial" w:hAnsi="Arial"/>
      </w:rPr>
    </w:lvl>
    <w:lvl w:ilvl="4" w:tentative="0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hint="default" w:ascii="Arial" w:hAnsi="Arial"/>
      </w:rPr>
    </w:lvl>
    <w:lvl w:ilvl="5" w:tentative="0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hint="default" w:ascii="Arial" w:hAnsi="Arial"/>
      </w:rPr>
    </w:lvl>
    <w:lvl w:ilvl="6" w:tentative="0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hint="default" w:ascii="Arial" w:hAnsi="Arial"/>
      </w:rPr>
    </w:lvl>
    <w:lvl w:ilvl="7" w:tentative="0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hint="default" w:ascii="Arial" w:hAnsi="Arial"/>
      </w:rPr>
    </w:lvl>
    <w:lvl w:ilvl="8" w:tentative="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hint="default" w:ascii="Arial" w:hAnsi="Arial"/>
      </w:rPr>
    </w:lvl>
  </w:abstractNum>
  <w:abstractNum w:abstractNumId="12">
    <w:nsid w:val="43E57A02"/>
    <w:multiLevelType w:val="multilevel"/>
    <w:tmpl w:val="43E57A02"/>
    <w:lvl w:ilvl="0" w:tentative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 w:tentative="0">
      <w:start w:val="3"/>
      <w:numFmt w:val="decimal"/>
      <w:lvlText w:val="%1.%2"/>
      <w:lvlJc w:val="left"/>
      <w:pPr>
        <w:ind w:left="1226" w:hanging="375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3">
    <w:nsid w:val="52524E55"/>
    <w:multiLevelType w:val="multilevel"/>
    <w:tmpl w:val="52524E55"/>
    <w:lvl w:ilvl="0" w:tentative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nsid w:val="592D507A"/>
    <w:multiLevelType w:val="multilevel"/>
    <w:tmpl w:val="592D507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ascii="Times New Roman" w:hAnsi="Times New Roman" w:cs="Times New Roman"/>
        <w:b/>
        <w:sz w:val="28"/>
        <w:szCs w:val="28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9F4395E"/>
    <w:multiLevelType w:val="multilevel"/>
    <w:tmpl w:val="59F4395E"/>
    <w:lvl w:ilvl="0" w:tentative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5DA123D9"/>
    <w:multiLevelType w:val="multilevel"/>
    <w:tmpl w:val="5DA123D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>
    <w:nsid w:val="62BB7D2F"/>
    <w:multiLevelType w:val="multilevel"/>
    <w:tmpl w:val="62BB7D2F"/>
    <w:lvl w:ilvl="0" w:tentative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3131" w:hanging="720"/>
      </w:pPr>
      <w:rPr>
        <w:rFonts w:hint="default"/>
        <w:b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67B854FB"/>
    <w:multiLevelType w:val="multilevel"/>
    <w:tmpl w:val="67B854FB"/>
    <w:lvl w:ilvl="0" w:tentative="0">
      <w:start w:val="1"/>
      <w:numFmt w:val="decimal"/>
      <w:lvlText w:val="%1."/>
      <w:lvlJc w:val="left"/>
      <w:pPr>
        <w:ind w:left="36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C73A11"/>
    <w:multiLevelType w:val="multilevel"/>
    <w:tmpl w:val="69C73A11"/>
    <w:lvl w:ilvl="0" w:tentative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1"/>
  </w:num>
  <w:num w:numId="2">
    <w:abstractNumId w:val="17"/>
  </w:num>
  <w:num w:numId="3">
    <w:abstractNumId w:val="0"/>
  </w:num>
  <w:num w:numId="4">
    <w:abstractNumId w:val="7"/>
  </w:num>
  <w:num w:numId="5">
    <w:abstractNumId w:val="8"/>
  </w:num>
  <w:num w:numId="6">
    <w:abstractNumId w:val="13"/>
  </w:num>
  <w:num w:numId="7">
    <w:abstractNumId w:val="16"/>
  </w:num>
  <w:num w:numId="8">
    <w:abstractNumId w:val="12"/>
  </w:num>
  <w:num w:numId="9">
    <w:abstractNumId w:val="9"/>
  </w:num>
  <w:num w:numId="10">
    <w:abstractNumId w:val="14"/>
  </w:num>
  <w:num w:numId="11">
    <w:abstractNumId w:val="15"/>
  </w:num>
  <w:num w:numId="12">
    <w:abstractNumId w:val="1"/>
  </w:num>
  <w:num w:numId="13">
    <w:abstractNumId w:val="4"/>
  </w:num>
  <w:num w:numId="14">
    <w:abstractNumId w:val="19"/>
  </w:num>
  <w:num w:numId="15">
    <w:abstractNumId w:val="10"/>
  </w:num>
  <w:num w:numId="16">
    <w:abstractNumId w:val="2"/>
  </w:num>
  <w:num w:numId="17">
    <w:abstractNumId w:val="6"/>
  </w:num>
  <w:num w:numId="18">
    <w:abstractNumId w:val="5"/>
  </w:num>
  <w:num w:numId="19">
    <w:abstractNumId w:val="3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E24335"/>
    <w:rsid w:val="00002F3A"/>
    <w:rsid w:val="00010BF4"/>
    <w:rsid w:val="000121A9"/>
    <w:rsid w:val="000349CF"/>
    <w:rsid w:val="00037115"/>
    <w:rsid w:val="00083BFB"/>
    <w:rsid w:val="000A1F8E"/>
    <w:rsid w:val="000B4CA7"/>
    <w:rsid w:val="000D0BBB"/>
    <w:rsid w:val="0010706B"/>
    <w:rsid w:val="001177B8"/>
    <w:rsid w:val="00135A43"/>
    <w:rsid w:val="001A4209"/>
    <w:rsid w:val="001B58E3"/>
    <w:rsid w:val="001C03C2"/>
    <w:rsid w:val="001C167F"/>
    <w:rsid w:val="001C23B8"/>
    <w:rsid w:val="001C5EC5"/>
    <w:rsid w:val="001C62E3"/>
    <w:rsid w:val="00203F97"/>
    <w:rsid w:val="00210825"/>
    <w:rsid w:val="002178F5"/>
    <w:rsid w:val="00221FB7"/>
    <w:rsid w:val="002622BF"/>
    <w:rsid w:val="0027269C"/>
    <w:rsid w:val="00273631"/>
    <w:rsid w:val="00280770"/>
    <w:rsid w:val="00292A76"/>
    <w:rsid w:val="002A10C9"/>
    <w:rsid w:val="00317956"/>
    <w:rsid w:val="00325C1E"/>
    <w:rsid w:val="003666DD"/>
    <w:rsid w:val="00383411"/>
    <w:rsid w:val="0039142A"/>
    <w:rsid w:val="003916CA"/>
    <w:rsid w:val="003E22E9"/>
    <w:rsid w:val="003E3D55"/>
    <w:rsid w:val="003E6D8B"/>
    <w:rsid w:val="00450593"/>
    <w:rsid w:val="004972E1"/>
    <w:rsid w:val="004C0538"/>
    <w:rsid w:val="00515B7A"/>
    <w:rsid w:val="0051734D"/>
    <w:rsid w:val="00526F49"/>
    <w:rsid w:val="00543E4C"/>
    <w:rsid w:val="0055538F"/>
    <w:rsid w:val="00562FC5"/>
    <w:rsid w:val="0057187C"/>
    <w:rsid w:val="005A1483"/>
    <w:rsid w:val="005E4E03"/>
    <w:rsid w:val="0063218C"/>
    <w:rsid w:val="00665CD5"/>
    <w:rsid w:val="006743B6"/>
    <w:rsid w:val="0068509D"/>
    <w:rsid w:val="006B6EC6"/>
    <w:rsid w:val="006D5BA6"/>
    <w:rsid w:val="006E3C8C"/>
    <w:rsid w:val="006F3D10"/>
    <w:rsid w:val="006F6C80"/>
    <w:rsid w:val="0070440E"/>
    <w:rsid w:val="0077013A"/>
    <w:rsid w:val="00773431"/>
    <w:rsid w:val="007B0C8D"/>
    <w:rsid w:val="007F72BC"/>
    <w:rsid w:val="00811D2F"/>
    <w:rsid w:val="008242B4"/>
    <w:rsid w:val="008371E3"/>
    <w:rsid w:val="008400E5"/>
    <w:rsid w:val="00880FCA"/>
    <w:rsid w:val="0088423C"/>
    <w:rsid w:val="0089072E"/>
    <w:rsid w:val="008B5314"/>
    <w:rsid w:val="008F0A31"/>
    <w:rsid w:val="00906616"/>
    <w:rsid w:val="00913E71"/>
    <w:rsid w:val="00936135"/>
    <w:rsid w:val="00970FBA"/>
    <w:rsid w:val="00972D23"/>
    <w:rsid w:val="009776F0"/>
    <w:rsid w:val="00980D26"/>
    <w:rsid w:val="009816CF"/>
    <w:rsid w:val="0099691E"/>
    <w:rsid w:val="009A702E"/>
    <w:rsid w:val="009C4162"/>
    <w:rsid w:val="009D2828"/>
    <w:rsid w:val="009E368D"/>
    <w:rsid w:val="009E40A3"/>
    <w:rsid w:val="009F02C5"/>
    <w:rsid w:val="00A04B70"/>
    <w:rsid w:val="00A15BC4"/>
    <w:rsid w:val="00A46ABC"/>
    <w:rsid w:val="00A6770C"/>
    <w:rsid w:val="00A73112"/>
    <w:rsid w:val="00A75709"/>
    <w:rsid w:val="00A75A16"/>
    <w:rsid w:val="00A918F1"/>
    <w:rsid w:val="00AB02CD"/>
    <w:rsid w:val="00AB7A6B"/>
    <w:rsid w:val="00AD2FD6"/>
    <w:rsid w:val="00AF0619"/>
    <w:rsid w:val="00B007D5"/>
    <w:rsid w:val="00B1019F"/>
    <w:rsid w:val="00B12F67"/>
    <w:rsid w:val="00B13ED5"/>
    <w:rsid w:val="00B53C94"/>
    <w:rsid w:val="00B76BFE"/>
    <w:rsid w:val="00B863C5"/>
    <w:rsid w:val="00BA3226"/>
    <w:rsid w:val="00BD4CF8"/>
    <w:rsid w:val="00BF1D36"/>
    <w:rsid w:val="00BF7569"/>
    <w:rsid w:val="00C10B35"/>
    <w:rsid w:val="00C4087E"/>
    <w:rsid w:val="00C62AD2"/>
    <w:rsid w:val="00C96494"/>
    <w:rsid w:val="00C96E29"/>
    <w:rsid w:val="00CC7F35"/>
    <w:rsid w:val="00CF5D79"/>
    <w:rsid w:val="00D0243D"/>
    <w:rsid w:val="00D0650C"/>
    <w:rsid w:val="00D174CF"/>
    <w:rsid w:val="00D417F9"/>
    <w:rsid w:val="00D4677A"/>
    <w:rsid w:val="00D66296"/>
    <w:rsid w:val="00D81F68"/>
    <w:rsid w:val="00DB05AF"/>
    <w:rsid w:val="00E24335"/>
    <w:rsid w:val="00E334E3"/>
    <w:rsid w:val="00E5342B"/>
    <w:rsid w:val="00E67B16"/>
    <w:rsid w:val="00E67D0C"/>
    <w:rsid w:val="00E9003F"/>
    <w:rsid w:val="00E961F9"/>
    <w:rsid w:val="00EA2B21"/>
    <w:rsid w:val="00EB4487"/>
    <w:rsid w:val="00EB4EFD"/>
    <w:rsid w:val="00EC5769"/>
    <w:rsid w:val="00ED1C07"/>
    <w:rsid w:val="00ED3C6B"/>
    <w:rsid w:val="00F2560D"/>
    <w:rsid w:val="00F26109"/>
    <w:rsid w:val="00F376B1"/>
    <w:rsid w:val="00F50C98"/>
    <w:rsid w:val="00F83CBE"/>
    <w:rsid w:val="00F85F2F"/>
    <w:rsid w:val="00F9426F"/>
    <w:rsid w:val="00F962DC"/>
    <w:rsid w:val="00FA21FE"/>
    <w:rsid w:val="00FA704E"/>
    <w:rsid w:val="00FB712F"/>
    <w:rsid w:val="00FD0C75"/>
    <w:rsid w:val="00FD4FED"/>
    <w:rsid w:val="00FF0539"/>
    <w:rsid w:val="442C4CD5"/>
    <w:rsid w:val="6857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uiPriority w:val="0"/>
    <w:pPr>
      <w:spacing w:after="200" w:line="276" w:lineRule="auto"/>
    </w:pPr>
    <w:rPr>
      <w:rFonts w:ascii="Microsoft Sans Serif" w:hAnsi="Microsoft Sans Serif" w:eastAsia="Microsoft Sans Serif" w:cs="Microsoft Sans Serif"/>
      <w:color w:val="000000"/>
      <w:sz w:val="24"/>
      <w:szCs w:val="24"/>
      <w:lang w:val="ru-RU" w:eastAsia="ru-RU" w:bidi="ru-RU"/>
    </w:rPr>
  </w:style>
  <w:style w:type="paragraph" w:styleId="2">
    <w:name w:val="heading 1"/>
    <w:basedOn w:val="1"/>
    <w:next w:val="1"/>
    <w:link w:val="44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2"/>
    <w:basedOn w:val="1"/>
    <w:next w:val="1"/>
    <w:link w:val="35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FollowedHyperlink"/>
    <w:basedOn w:val="4"/>
    <w:semiHidden/>
    <w:unhideWhenUsed/>
    <w:qFormat/>
    <w:uiPriority w:val="99"/>
    <w:rPr>
      <w:color w:val="800080" w:themeColor="followedHyperlink"/>
      <w:u w:val="single"/>
    </w:rPr>
  </w:style>
  <w:style w:type="character" w:styleId="7">
    <w:name w:val="Emphasis"/>
    <w:basedOn w:val="4"/>
    <w:qFormat/>
    <w:uiPriority w:val="20"/>
    <w:rPr>
      <w:i/>
      <w:iCs/>
    </w:rPr>
  </w:style>
  <w:style w:type="character" w:styleId="8">
    <w:name w:val="Hyperlink"/>
    <w:basedOn w:val="4"/>
    <w:unhideWhenUsed/>
    <w:qFormat/>
    <w:uiPriority w:val="99"/>
    <w:rPr>
      <w:color w:val="0000FF" w:themeColor="hyperlink"/>
      <w:u w:val="single"/>
    </w:rPr>
  </w:style>
  <w:style w:type="character" w:styleId="9">
    <w:name w:val="Strong"/>
    <w:basedOn w:val="4"/>
    <w:qFormat/>
    <w:uiPriority w:val="22"/>
    <w:rPr>
      <w:b/>
      <w:bCs/>
    </w:rPr>
  </w:style>
  <w:style w:type="paragraph" w:styleId="10">
    <w:name w:val="Balloon Text"/>
    <w:basedOn w:val="1"/>
    <w:link w:val="36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11">
    <w:name w:val="header"/>
    <w:basedOn w:val="1"/>
    <w:link w:val="17"/>
    <w:unhideWhenUsed/>
    <w:qFormat/>
    <w:uiPriority w:val="99"/>
    <w:pPr>
      <w:tabs>
        <w:tab w:val="center" w:pos="4677"/>
        <w:tab w:val="right" w:pos="9355"/>
      </w:tabs>
    </w:pPr>
  </w:style>
  <w:style w:type="paragraph" w:styleId="12">
    <w:name w:val="Body Text"/>
    <w:basedOn w:val="1"/>
    <w:link w:val="37"/>
    <w:qFormat/>
    <w:uiPriority w:val="1"/>
    <w:pPr>
      <w:widowControl w:val="0"/>
      <w:autoSpaceDE w:val="0"/>
      <w:autoSpaceDN w:val="0"/>
      <w:spacing w:after="0" w:line="240" w:lineRule="auto"/>
      <w:ind w:left="221"/>
    </w:pPr>
    <w:rPr>
      <w:rFonts w:ascii="Times New Roman" w:hAnsi="Times New Roman" w:eastAsia="Times New Roman" w:cs="Times New Roman"/>
      <w:color w:val="auto"/>
      <w:sz w:val="28"/>
      <w:szCs w:val="28"/>
      <w:lang w:eastAsia="en-US" w:bidi="ar-SA"/>
    </w:rPr>
  </w:style>
  <w:style w:type="paragraph" w:styleId="13">
    <w:name w:val="Title"/>
    <w:basedOn w:val="1"/>
    <w:next w:val="1"/>
    <w:link w:val="34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14">
    <w:name w:val="footer"/>
    <w:basedOn w:val="1"/>
    <w:link w:val="18"/>
    <w:unhideWhenUsed/>
    <w:qFormat/>
    <w:uiPriority w:val="99"/>
    <w:pPr>
      <w:tabs>
        <w:tab w:val="center" w:pos="4677"/>
        <w:tab w:val="right" w:pos="9355"/>
      </w:tabs>
    </w:pPr>
  </w:style>
  <w:style w:type="paragraph" w:styleId="15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auto"/>
      <w:lang w:bidi="ar-SA"/>
    </w:rPr>
  </w:style>
  <w:style w:type="table" w:styleId="16">
    <w:name w:val="Table Grid"/>
    <w:basedOn w:val="5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7">
    <w:name w:val="Верхний колонтитул Знак"/>
    <w:basedOn w:val="4"/>
    <w:link w:val="11"/>
    <w:qFormat/>
    <w:uiPriority w:val="99"/>
    <w:rPr>
      <w:rFonts w:ascii="Microsoft Sans Serif" w:hAnsi="Microsoft Sans Serif" w:eastAsia="Microsoft Sans Serif" w:cs="Microsoft Sans Serif"/>
      <w:color w:val="000000"/>
      <w:sz w:val="24"/>
      <w:szCs w:val="24"/>
      <w:lang w:eastAsia="ru-RU" w:bidi="ru-RU"/>
    </w:rPr>
  </w:style>
  <w:style w:type="character" w:customStyle="1" w:styleId="18">
    <w:name w:val="Нижний колонтитул Знак"/>
    <w:basedOn w:val="4"/>
    <w:link w:val="14"/>
    <w:qFormat/>
    <w:uiPriority w:val="99"/>
    <w:rPr>
      <w:rFonts w:ascii="Microsoft Sans Serif" w:hAnsi="Microsoft Sans Serif" w:eastAsia="Microsoft Sans Serif" w:cs="Microsoft Sans Serif"/>
      <w:color w:val="000000"/>
      <w:sz w:val="24"/>
      <w:szCs w:val="24"/>
      <w:lang w:eastAsia="ru-RU" w:bidi="ru-RU"/>
    </w:rPr>
  </w:style>
  <w:style w:type="character" w:customStyle="1" w:styleId="19">
    <w:name w:val="Основной текст (5)_"/>
    <w:basedOn w:val="4"/>
    <w:link w:val="20"/>
    <w:uiPriority w:val="0"/>
    <w:rPr>
      <w:rFonts w:ascii="Times New Roman" w:hAnsi="Times New Roman" w:eastAsia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5)"/>
    <w:basedOn w:val="1"/>
    <w:link w:val="19"/>
    <w:qFormat/>
    <w:uiPriority w:val="0"/>
    <w:pPr>
      <w:shd w:val="clear" w:color="auto" w:fill="FFFFFF"/>
      <w:spacing w:line="226" w:lineRule="exact"/>
      <w:ind w:hanging="140"/>
      <w:jc w:val="both"/>
    </w:pPr>
    <w:rPr>
      <w:rFonts w:ascii="Times New Roman" w:hAnsi="Times New Roman" w:eastAsia="Times New Roman" w:cs="Times New Roman"/>
      <w:color w:val="auto"/>
      <w:sz w:val="20"/>
      <w:szCs w:val="20"/>
      <w:lang w:eastAsia="en-US" w:bidi="ar-SA"/>
    </w:rPr>
  </w:style>
  <w:style w:type="character" w:customStyle="1" w:styleId="21">
    <w:name w:val="Заголовок №2 (2)"/>
    <w:basedOn w:val="4"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3)"/>
    <w:basedOn w:val="4"/>
    <w:uiPriority w:val="0"/>
    <w:rPr>
      <w:rFonts w:ascii="Times New Roman" w:hAnsi="Times New Roman" w:eastAsia="Times New Roman" w:cs="Times New Roman"/>
      <w:i/>
      <w:iCs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6)_"/>
    <w:basedOn w:val="4"/>
    <w:link w:val="24"/>
    <w:qFormat/>
    <w:uiPriority w:val="0"/>
    <w:rPr>
      <w:rFonts w:ascii="Times New Roman" w:hAnsi="Times New Roman" w:eastAsia="Times New Roman" w:cs="Times New Roman"/>
      <w:b/>
      <w:bCs/>
      <w:sz w:val="20"/>
      <w:szCs w:val="20"/>
      <w:shd w:val="clear" w:color="auto" w:fill="FFFFFF"/>
    </w:rPr>
  </w:style>
  <w:style w:type="paragraph" w:customStyle="1" w:styleId="24">
    <w:name w:val="Основной текст (6)"/>
    <w:basedOn w:val="1"/>
    <w:link w:val="23"/>
    <w:qFormat/>
    <w:uiPriority w:val="0"/>
    <w:pPr>
      <w:shd w:val="clear" w:color="auto" w:fill="FFFFFF"/>
      <w:spacing w:line="226" w:lineRule="exact"/>
      <w:jc w:val="both"/>
    </w:pPr>
    <w:rPr>
      <w:rFonts w:ascii="Times New Roman" w:hAnsi="Times New Roman" w:eastAsia="Times New Roman" w:cs="Times New Roman"/>
      <w:b/>
      <w:bCs/>
      <w:color w:val="auto"/>
      <w:sz w:val="20"/>
      <w:szCs w:val="20"/>
      <w:lang w:eastAsia="en-US" w:bidi="ar-SA"/>
    </w:rPr>
  </w:style>
  <w:style w:type="character" w:customStyle="1" w:styleId="25">
    <w:name w:val="Основной текст (5) + Полужирный"/>
    <w:basedOn w:val="19"/>
    <w:qFormat/>
    <w:uiPriority w:val="0"/>
    <w:rPr>
      <w:rFonts w:ascii="Times New Roman" w:hAnsi="Times New Roman" w:eastAsia="Times New Roman" w:cs="Times New Roman"/>
      <w:b/>
      <w:bCs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6">
    <w:name w:val="Заголовок №3 (2)_"/>
    <w:basedOn w:val="4"/>
    <w:link w:val="27"/>
    <w:qFormat/>
    <w:uiPriority w:val="0"/>
    <w:rPr>
      <w:rFonts w:ascii="Times New Roman" w:hAnsi="Times New Roman" w:eastAsia="Times New Roman" w:cs="Times New Roman"/>
      <w:b/>
      <w:bCs/>
      <w:sz w:val="20"/>
      <w:szCs w:val="20"/>
      <w:shd w:val="clear" w:color="auto" w:fill="FFFFFF"/>
    </w:rPr>
  </w:style>
  <w:style w:type="paragraph" w:customStyle="1" w:styleId="27">
    <w:name w:val="Заголовок №3 (2)"/>
    <w:basedOn w:val="1"/>
    <w:link w:val="26"/>
    <w:qFormat/>
    <w:uiPriority w:val="0"/>
    <w:pPr>
      <w:shd w:val="clear" w:color="auto" w:fill="FFFFFF"/>
      <w:spacing w:line="226" w:lineRule="exact"/>
      <w:jc w:val="both"/>
      <w:outlineLvl w:val="2"/>
    </w:pPr>
    <w:rPr>
      <w:rFonts w:ascii="Times New Roman" w:hAnsi="Times New Roman" w:eastAsia="Times New Roman" w:cs="Times New Roman"/>
      <w:b/>
      <w:bCs/>
      <w:color w:val="auto"/>
      <w:sz w:val="20"/>
      <w:szCs w:val="20"/>
      <w:lang w:eastAsia="en-US" w:bidi="ar-SA"/>
    </w:rPr>
  </w:style>
  <w:style w:type="character" w:customStyle="1" w:styleId="28">
    <w:name w:val="Заголовок №3_"/>
    <w:basedOn w:val="4"/>
    <w:link w:val="29"/>
    <w:qFormat/>
    <w:uiPriority w:val="0"/>
    <w:rPr>
      <w:rFonts w:ascii="Times New Roman" w:hAnsi="Times New Roman" w:eastAsia="Times New Roman" w:cs="Times New Roman"/>
      <w:b/>
      <w:bCs/>
      <w:shd w:val="clear" w:color="auto" w:fill="FFFFFF"/>
    </w:rPr>
  </w:style>
  <w:style w:type="paragraph" w:customStyle="1" w:styleId="29">
    <w:name w:val="Заголовок №3"/>
    <w:basedOn w:val="1"/>
    <w:link w:val="28"/>
    <w:qFormat/>
    <w:uiPriority w:val="0"/>
    <w:pPr>
      <w:shd w:val="clear" w:color="auto" w:fill="FFFFFF"/>
      <w:spacing w:after="60" w:line="0" w:lineRule="atLeast"/>
      <w:jc w:val="both"/>
      <w:outlineLvl w:val="2"/>
    </w:pPr>
    <w:rPr>
      <w:rFonts w:ascii="Times New Roman" w:hAnsi="Times New Roman" w:eastAsia="Times New Roman" w:cs="Times New Roman"/>
      <w:b/>
      <w:bCs/>
      <w:color w:val="auto"/>
      <w:sz w:val="22"/>
      <w:szCs w:val="22"/>
      <w:lang w:eastAsia="en-US" w:bidi="ar-SA"/>
    </w:rPr>
  </w:style>
  <w:style w:type="character" w:customStyle="1" w:styleId="30">
    <w:name w:val="Основной текст (2)_"/>
    <w:basedOn w:val="4"/>
    <w:link w:val="31"/>
    <w:qFormat/>
    <w:uiPriority w:val="0"/>
    <w:rPr>
      <w:rFonts w:ascii="Times New Roman" w:hAnsi="Times New Roman" w:eastAsia="Times New Roman" w:cs="Times New Roman"/>
      <w:shd w:val="clear" w:color="auto" w:fill="FFFFFF"/>
    </w:rPr>
  </w:style>
  <w:style w:type="paragraph" w:customStyle="1" w:styleId="31">
    <w:name w:val="Основной текст (2)"/>
    <w:basedOn w:val="1"/>
    <w:link w:val="30"/>
    <w:qFormat/>
    <w:uiPriority w:val="0"/>
    <w:pPr>
      <w:shd w:val="clear" w:color="auto" w:fill="FFFFFF"/>
      <w:spacing w:before="60" w:line="250" w:lineRule="exact"/>
      <w:ind w:hanging="520"/>
      <w:jc w:val="both"/>
    </w:pPr>
    <w:rPr>
      <w:rFonts w:ascii="Times New Roman" w:hAnsi="Times New Roman" w:eastAsia="Times New Roman" w:cs="Times New Roman"/>
      <w:color w:val="auto"/>
      <w:sz w:val="22"/>
      <w:szCs w:val="22"/>
      <w:lang w:eastAsia="en-US" w:bidi="ar-SA"/>
    </w:rPr>
  </w:style>
  <w:style w:type="paragraph" w:styleId="32">
    <w:name w:val="List Paragraph"/>
    <w:basedOn w:val="1"/>
    <w:qFormat/>
    <w:uiPriority w:val="34"/>
    <w:pPr>
      <w:ind w:left="720"/>
      <w:contextualSpacing/>
    </w:pPr>
  </w:style>
  <w:style w:type="paragraph" w:customStyle="1" w:styleId="33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HAnsi"/>
      <w:color w:val="000000"/>
      <w:sz w:val="24"/>
      <w:szCs w:val="24"/>
      <w:lang w:val="ru-RU" w:eastAsia="en-US" w:bidi="ar-SA"/>
    </w:rPr>
  </w:style>
  <w:style w:type="character" w:customStyle="1" w:styleId="34">
    <w:name w:val="Название Знак"/>
    <w:basedOn w:val="4"/>
    <w:link w:val="13"/>
    <w:qFormat/>
    <w:uiPriority w:val="10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  <w:lang w:eastAsia="ru-RU" w:bidi="ru-RU"/>
    </w:rPr>
  </w:style>
  <w:style w:type="character" w:customStyle="1" w:styleId="35">
    <w:name w:val="Заголовок 2 Знак"/>
    <w:basedOn w:val="4"/>
    <w:link w:val="3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:lang w:eastAsia="ru-RU" w:bidi="ru-RU"/>
    </w:rPr>
  </w:style>
  <w:style w:type="character" w:customStyle="1" w:styleId="36">
    <w:name w:val="Текст выноски Знак"/>
    <w:basedOn w:val="4"/>
    <w:link w:val="10"/>
    <w:semiHidden/>
    <w:qFormat/>
    <w:uiPriority w:val="99"/>
    <w:rPr>
      <w:rFonts w:ascii="Tahoma" w:hAnsi="Tahoma" w:eastAsia="Microsoft Sans Serif" w:cs="Tahoma"/>
      <w:color w:val="000000"/>
      <w:sz w:val="16"/>
      <w:szCs w:val="16"/>
      <w:lang w:eastAsia="ru-RU" w:bidi="ru-RU"/>
    </w:rPr>
  </w:style>
  <w:style w:type="character" w:customStyle="1" w:styleId="37">
    <w:name w:val="Основной текст Знак"/>
    <w:basedOn w:val="4"/>
    <w:link w:val="12"/>
    <w:qFormat/>
    <w:uiPriority w:val="1"/>
    <w:rPr>
      <w:rFonts w:ascii="Times New Roman" w:hAnsi="Times New Roman" w:eastAsia="Times New Roman" w:cs="Times New Roman"/>
      <w:sz w:val="28"/>
      <w:szCs w:val="28"/>
    </w:rPr>
  </w:style>
  <w:style w:type="paragraph" w:customStyle="1" w:styleId="38">
    <w:name w:val="c34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auto"/>
      <w:lang w:bidi="ar-SA"/>
    </w:rPr>
  </w:style>
  <w:style w:type="paragraph" w:customStyle="1" w:styleId="39">
    <w:name w:val="c0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auto"/>
      <w:lang w:bidi="ar-SA"/>
    </w:rPr>
  </w:style>
  <w:style w:type="character" w:customStyle="1" w:styleId="40">
    <w:name w:val="c3"/>
    <w:basedOn w:val="4"/>
    <w:uiPriority w:val="0"/>
  </w:style>
  <w:style w:type="character" w:customStyle="1" w:styleId="41">
    <w:name w:val="c5"/>
    <w:basedOn w:val="4"/>
    <w:qFormat/>
    <w:uiPriority w:val="0"/>
  </w:style>
  <w:style w:type="paragraph" w:customStyle="1" w:styleId="42">
    <w:name w:val="Table Paragraph"/>
    <w:basedOn w:val="1"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color w:val="auto"/>
      <w:sz w:val="22"/>
      <w:szCs w:val="22"/>
      <w:lang w:eastAsia="en-US" w:bidi="ar-SA"/>
    </w:rPr>
  </w:style>
  <w:style w:type="character" w:customStyle="1" w:styleId="43">
    <w:name w:val="c1"/>
    <w:basedOn w:val="4"/>
    <w:qFormat/>
    <w:uiPriority w:val="0"/>
  </w:style>
  <w:style w:type="character" w:customStyle="1" w:styleId="44">
    <w:name w:val="Заголовок 1 Знак"/>
    <w:basedOn w:val="4"/>
    <w:link w:val="2"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  <w:lang w:eastAsia="ru-RU" w:bidi="ru-RU"/>
    </w:rPr>
  </w:style>
  <w:style w:type="paragraph" w:styleId="45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paragraph" w:customStyle="1" w:styleId="46">
    <w:name w:val="voice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auto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948C2-E790-4866-8E34-A18AC0107A9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28</Pages>
  <Words>6707</Words>
  <Characters>38234</Characters>
  <Lines>318</Lines>
  <Paragraphs>89</Paragraphs>
  <TotalTime>0</TotalTime>
  <ScaleCrop>false</ScaleCrop>
  <LinksUpToDate>false</LinksUpToDate>
  <CharactersWithSpaces>44852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2025-09-12T07:55:00Z</dcterms:created>
  <dc:creator>IQ</dc:creator>
  <cp:lastModifiedBy>Win10_Game_OS</cp:lastModifiedBy>
  <cp:lastPrinted>2026-01-26T11:24:00Z</cp:lastPrinted>
  <dcterms:modified xsi:type="dcterms:W3CDTF">2026-01-26T12:10:51Z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BC7FC5879F8B4D0B83F38081BDEFC053_12</vt:lpwstr>
  </property>
</Properties>
</file>